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DA79" w14:textId="4D09E2D1" w:rsidR="0043265D" w:rsidRPr="0098440F" w:rsidRDefault="00AE6ABD">
      <w:bookmarkStart w:id="0" w:name="_GoBack"/>
      <w:bookmarkEnd w:id="0"/>
      <w:r>
        <w:rPr>
          <w:noProof/>
        </w:rPr>
        <w:drawing>
          <wp:inline distT="0" distB="0" distL="0" distR="0" wp14:anchorId="1E1F8930" wp14:editId="1EFC2E6C">
            <wp:extent cx="1271847" cy="65670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7" cy="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Ref6303646"/>
      <w:bookmarkEnd w:id="1"/>
      <w:r w:rsidR="00DD089B">
        <w:t xml:space="preserve">  </w:t>
      </w:r>
      <w:r w:rsidR="00783DA9">
        <w:t xml:space="preserve"> </w:t>
      </w:r>
    </w:p>
    <w:p w14:paraId="7ABC26E6" w14:textId="0F4F3835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1F2D48AE" w14:textId="6D2BF948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274A101B" w14:textId="4B07298E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5F58ADEE" w14:textId="6CD203BA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6815604C" w14:textId="4FE5D9ED" w:rsidR="00C26482" w:rsidRPr="0098440F" w:rsidRDefault="00C26482">
      <w:pPr>
        <w:jc w:val="center"/>
        <w:rPr>
          <w:rFonts w:ascii="CG Omega" w:hAnsi="CG Omega"/>
          <w:b/>
          <w:sz w:val="28"/>
        </w:rPr>
      </w:pPr>
    </w:p>
    <w:p w14:paraId="171C1F79" w14:textId="3FE62D8B" w:rsidR="00C26482" w:rsidRPr="0098440F" w:rsidRDefault="00C26482"/>
    <w:p w14:paraId="2CF032F5" w14:textId="7C6DFC2B" w:rsidR="00C26482" w:rsidRPr="0098440F" w:rsidRDefault="00C26482"/>
    <w:p w14:paraId="15DFBE38" w14:textId="226FF330" w:rsidR="00C26482" w:rsidRDefault="00C26482">
      <w:pPr>
        <w:rPr>
          <w:sz w:val="28"/>
        </w:rPr>
      </w:pPr>
    </w:p>
    <w:p w14:paraId="43911C52" w14:textId="3BD12BC4" w:rsidR="00917673" w:rsidRDefault="00917673">
      <w:pPr>
        <w:rPr>
          <w:sz w:val="28"/>
        </w:rPr>
      </w:pPr>
    </w:p>
    <w:p w14:paraId="30F8558C" w14:textId="6288C1F0" w:rsidR="00917673" w:rsidRPr="0098440F" w:rsidRDefault="00917673">
      <w:pPr>
        <w:rPr>
          <w:sz w:val="28"/>
        </w:rPr>
      </w:pPr>
    </w:p>
    <w:p w14:paraId="41F6BAF2" w14:textId="3384F5D2" w:rsidR="00C26482" w:rsidRPr="0098440F" w:rsidRDefault="00C26482"/>
    <w:p w14:paraId="316E9CA6" w14:textId="77777777" w:rsidR="00873A21" w:rsidRPr="00F522F1" w:rsidRDefault="00CF0D80" w:rsidP="00CF0D80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 xml:space="preserve">CONDITIONS </w:t>
      </w:r>
      <w:r w:rsidR="00B655EF" w:rsidRPr="00F522F1">
        <w:rPr>
          <w:b/>
          <w:caps/>
          <w:sz w:val="28"/>
        </w:rPr>
        <w:t>particulières</w:t>
      </w:r>
      <w:r w:rsidR="00873A21" w:rsidRPr="00F522F1">
        <w:rPr>
          <w:b/>
          <w:caps/>
          <w:sz w:val="28"/>
        </w:rPr>
        <w:t xml:space="preserve">  </w:t>
      </w:r>
    </w:p>
    <w:p w14:paraId="7B7C51C3" w14:textId="28AB9442" w:rsidR="00CF0D80" w:rsidRPr="00F522F1" w:rsidRDefault="00917673" w:rsidP="00CF0D80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>AU CONTRAT D’ABONNEMENT BT N°</w:t>
      </w:r>
      <w:r w:rsidR="00AE6ABD">
        <w:rPr>
          <w:b/>
          <w:caps/>
          <w:sz w:val="28"/>
        </w:rPr>
        <w:t xml:space="preserve"> </w:t>
      </w:r>
      <w:r w:rsidR="00062876" w:rsidRPr="00DB4E97">
        <w:rPr>
          <w:b/>
          <w:caps/>
          <w:sz w:val="28"/>
          <w:highlight w:val="yellow"/>
        </w:rPr>
        <w:t>……………..</w:t>
      </w:r>
    </w:p>
    <w:p w14:paraId="65B48EAA" w14:textId="66F6C4D3" w:rsidR="00486F5C" w:rsidRPr="00F522F1" w:rsidRDefault="00873A21" w:rsidP="0000485E">
      <w:pPr>
        <w:jc w:val="center"/>
        <w:rPr>
          <w:b/>
          <w:caps/>
          <w:sz w:val="28"/>
        </w:rPr>
      </w:pPr>
      <w:r w:rsidRPr="00F522F1">
        <w:rPr>
          <w:b/>
          <w:caps/>
          <w:sz w:val="28"/>
        </w:rPr>
        <w:t xml:space="preserve">POUR LE RACCORDEMENT D’UN système DE PRODUCTION SOLAIRE </w:t>
      </w:r>
      <w:r w:rsidR="00DB4E97">
        <w:rPr>
          <w:b/>
          <w:caps/>
          <w:sz w:val="28"/>
        </w:rPr>
        <w:t>INDIVIDUEL en AUTOCONSOMMATION</w:t>
      </w:r>
      <w:r w:rsidR="00D64FDE">
        <w:rPr>
          <w:b/>
          <w:caps/>
          <w:sz w:val="28"/>
        </w:rPr>
        <w:t xml:space="preserve"> AVEC REVENTE DU SURPLUS</w:t>
      </w:r>
    </w:p>
    <w:p w14:paraId="5AD1EB3E" w14:textId="77777777" w:rsidR="00486F5C" w:rsidRPr="00F522F1" w:rsidRDefault="00486F5C">
      <w:pPr>
        <w:rPr>
          <w:sz w:val="24"/>
          <w:szCs w:val="24"/>
        </w:rPr>
      </w:pPr>
    </w:p>
    <w:p w14:paraId="423AA169" w14:textId="73C29FFF" w:rsidR="00C26482" w:rsidRPr="0064019B" w:rsidRDefault="00C26482" w:rsidP="0064019B"/>
    <w:p w14:paraId="5E4F0499" w14:textId="276F1DD2" w:rsidR="00C26482" w:rsidRPr="0064019B" w:rsidRDefault="00C26482" w:rsidP="0064019B"/>
    <w:p w14:paraId="1870380D" w14:textId="6CD7D4D5" w:rsidR="00C26482" w:rsidRPr="0064019B" w:rsidRDefault="00C26482" w:rsidP="0064019B"/>
    <w:p w14:paraId="242315BA" w14:textId="2F0CDD86" w:rsidR="00C26482" w:rsidRPr="0064019B" w:rsidRDefault="00C26482" w:rsidP="0064019B"/>
    <w:p w14:paraId="71055397" w14:textId="1B9B381F" w:rsidR="00C26482" w:rsidRPr="0064019B" w:rsidRDefault="00C26482" w:rsidP="0064019B"/>
    <w:p w14:paraId="7464AB95" w14:textId="2CC4B9F5" w:rsidR="00917673" w:rsidRPr="0064019B" w:rsidRDefault="00917673" w:rsidP="0064019B"/>
    <w:p w14:paraId="55176A57" w14:textId="0ED746C5" w:rsidR="00917673" w:rsidRPr="0064019B" w:rsidRDefault="00917673" w:rsidP="0064019B"/>
    <w:p w14:paraId="08CA32AE" w14:textId="4599D382" w:rsidR="00062876" w:rsidRPr="00746416" w:rsidRDefault="00062876" w:rsidP="0064019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 xml:space="preserve">Vu l’accord de raccordement délivré par </w:t>
      </w:r>
      <w:r w:rsidR="0060432D" w:rsidRPr="00D85DBE">
        <w:rPr>
          <w:rFonts w:ascii="Arial" w:hAnsi="Arial" w:cs="Arial"/>
          <w:color w:val="000000"/>
          <w:sz w:val="18"/>
          <w:szCs w:val="18"/>
          <w:highlight w:val="yellow"/>
        </w:rPr>
        <w:t>…</w:t>
      </w:r>
      <w:r w:rsidR="0060432D">
        <w:rPr>
          <w:rFonts w:ascii="Arial" w:hAnsi="Arial" w:cs="Arial"/>
          <w:color w:val="000000"/>
          <w:sz w:val="18"/>
          <w:szCs w:val="18"/>
        </w:rPr>
        <w:t xml:space="preserve"> (ci-après désigné « </w:t>
      </w:r>
      <w:r w:rsidR="0060432D" w:rsidRPr="0064019B">
        <w:rPr>
          <w:rFonts w:ascii="Arial" w:hAnsi="Arial" w:cs="Arial"/>
          <w:color w:val="000000"/>
          <w:sz w:val="18"/>
          <w:szCs w:val="18"/>
        </w:rPr>
        <w:t>le</w:t>
      </w:r>
      <w:r w:rsidRPr="0064019B">
        <w:rPr>
          <w:rFonts w:ascii="Arial" w:hAnsi="Arial" w:cs="Arial"/>
          <w:color w:val="000000"/>
          <w:sz w:val="18"/>
          <w:szCs w:val="18"/>
        </w:rPr>
        <w:t xml:space="preserve"> </w:t>
      </w:r>
      <w:r w:rsidR="0060432D" w:rsidRPr="0064019B">
        <w:rPr>
          <w:rFonts w:ascii="Arial" w:hAnsi="Arial" w:cs="Arial"/>
          <w:color w:val="000000"/>
          <w:sz w:val="18"/>
          <w:szCs w:val="18"/>
        </w:rPr>
        <w:t>G</w:t>
      </w:r>
      <w:r w:rsidRPr="0064019B">
        <w:rPr>
          <w:rFonts w:ascii="Arial" w:hAnsi="Arial" w:cs="Arial"/>
          <w:color w:val="000000"/>
          <w:sz w:val="18"/>
          <w:szCs w:val="18"/>
        </w:rPr>
        <w:t>estion</w:t>
      </w:r>
      <w:r w:rsidR="0060432D" w:rsidRPr="0064019B">
        <w:rPr>
          <w:rFonts w:ascii="Arial" w:hAnsi="Arial" w:cs="Arial"/>
          <w:color w:val="000000"/>
          <w:sz w:val="18"/>
          <w:szCs w:val="18"/>
        </w:rPr>
        <w:t>naire</w:t>
      </w:r>
      <w:r w:rsidRPr="0064019B">
        <w:rPr>
          <w:rFonts w:ascii="Arial" w:hAnsi="Arial" w:cs="Arial"/>
          <w:color w:val="000000"/>
          <w:sz w:val="18"/>
          <w:szCs w:val="18"/>
        </w:rPr>
        <w:t xml:space="preserve"> de réseau</w:t>
      </w:r>
      <w:r w:rsidR="0060432D">
        <w:rPr>
          <w:rFonts w:ascii="Arial" w:hAnsi="Arial" w:cs="Arial"/>
          <w:color w:val="000000"/>
          <w:sz w:val="18"/>
          <w:szCs w:val="18"/>
        </w:rPr>
        <w:t> »)</w:t>
      </w:r>
      <w:r w:rsidRPr="00746416">
        <w:rPr>
          <w:rFonts w:ascii="Arial" w:hAnsi="Arial" w:cs="Arial"/>
          <w:i/>
          <w:iCs/>
          <w:color w:val="000000"/>
          <w:sz w:val="18"/>
          <w:szCs w:val="18"/>
          <w:highlight w:val="yellow"/>
        </w:rPr>
        <w:t xml:space="preserve"> </w:t>
      </w:r>
      <w:r w:rsidRPr="00746416">
        <w:rPr>
          <w:rFonts w:ascii="Arial" w:hAnsi="Arial" w:cs="Arial"/>
          <w:color w:val="000000"/>
          <w:sz w:val="18"/>
          <w:szCs w:val="18"/>
        </w:rPr>
        <w:t xml:space="preserve">le 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…</w:t>
      </w:r>
    </w:p>
    <w:p w14:paraId="5007030B" w14:textId="77777777" w:rsidR="00062876" w:rsidRPr="00746416" w:rsidRDefault="00062876" w:rsidP="0064019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>Vu l’autorisation d’exploiter initiale</w:t>
      </w:r>
    </w:p>
    <w:p w14:paraId="380CA1ED" w14:textId="77777777" w:rsidR="00062876" w:rsidRPr="00746416" w:rsidRDefault="00062876" w:rsidP="0064019B">
      <w:pPr>
        <w:pStyle w:val="NormalWeb"/>
        <w:ind w:left="284"/>
        <w:rPr>
          <w:rFonts w:ascii="Arial" w:hAnsi="Arial" w:cs="Arial"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>[</w:t>
      </w:r>
      <w:proofErr w:type="gramStart"/>
      <w:r w:rsidRPr="00746416">
        <w:rPr>
          <w:rFonts w:ascii="Arial" w:hAnsi="Arial" w:cs="Arial"/>
          <w:color w:val="000000"/>
          <w:sz w:val="18"/>
          <w:szCs w:val="18"/>
        </w:rPr>
        <w:t>réputée</w:t>
      </w:r>
      <w:proofErr w:type="gramEnd"/>
      <w:r w:rsidRPr="00746416">
        <w:rPr>
          <w:rFonts w:ascii="Arial" w:hAnsi="Arial" w:cs="Arial"/>
          <w:color w:val="000000"/>
          <w:sz w:val="18"/>
          <w:szCs w:val="18"/>
        </w:rPr>
        <w:t xml:space="preserve"> accordée par le gouvernement de la Nouvelle-Calédonie par le récépissé n° 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…</w:t>
      </w:r>
      <w:r w:rsidRPr="00746416">
        <w:rPr>
          <w:rFonts w:ascii="Arial" w:hAnsi="Arial" w:cs="Arial"/>
          <w:color w:val="000000"/>
          <w:sz w:val="18"/>
          <w:szCs w:val="18"/>
        </w:rPr>
        <w:t xml:space="preserve"> du 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…]</w:t>
      </w:r>
      <w:r w:rsidRPr="007464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6416"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gramStart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>pour</w:t>
      </w:r>
      <w:proofErr w:type="gramEnd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 xml:space="preserve"> les installations de 2ème catégorie)</w:t>
      </w:r>
    </w:p>
    <w:p w14:paraId="57ACCE46" w14:textId="77777777" w:rsidR="00062876" w:rsidRPr="00746416" w:rsidRDefault="00062876" w:rsidP="0064019B">
      <w:pPr>
        <w:pStyle w:val="NormalWeb"/>
        <w:ind w:left="284"/>
        <w:rPr>
          <w:rFonts w:ascii="Arial" w:hAnsi="Arial" w:cs="Arial"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>[</w:t>
      </w:r>
      <w:proofErr w:type="gramStart"/>
      <w:r w:rsidRPr="00746416">
        <w:rPr>
          <w:rFonts w:ascii="Arial" w:hAnsi="Arial" w:cs="Arial"/>
          <w:color w:val="000000"/>
          <w:sz w:val="18"/>
          <w:szCs w:val="18"/>
        </w:rPr>
        <w:t>accordée</w:t>
      </w:r>
      <w:proofErr w:type="gramEnd"/>
      <w:r w:rsidRPr="00746416">
        <w:rPr>
          <w:rFonts w:ascii="Arial" w:hAnsi="Arial" w:cs="Arial"/>
          <w:color w:val="000000"/>
          <w:sz w:val="18"/>
          <w:szCs w:val="18"/>
        </w:rPr>
        <w:t xml:space="preserve"> par arrêté du gouvernement de la Nouvelle-Calédonie n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°….</w:t>
      </w:r>
      <w:r w:rsidRPr="00746416">
        <w:rPr>
          <w:rFonts w:ascii="Arial" w:hAnsi="Arial" w:cs="Arial"/>
          <w:color w:val="000000"/>
          <w:sz w:val="18"/>
          <w:szCs w:val="18"/>
        </w:rPr>
        <w:t xml:space="preserve"> du 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…]</w:t>
      </w:r>
      <w:r w:rsidRPr="00746416">
        <w:rPr>
          <w:rFonts w:ascii="Arial" w:hAnsi="Arial" w:cs="Arial"/>
          <w:i/>
          <w:iCs/>
          <w:color w:val="000000"/>
          <w:sz w:val="18"/>
          <w:szCs w:val="18"/>
        </w:rPr>
        <w:t xml:space="preserve"> (</w:t>
      </w:r>
      <w:proofErr w:type="gramStart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>pour</w:t>
      </w:r>
      <w:proofErr w:type="gramEnd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 xml:space="preserve"> les installations de 1ère catégorie)</w:t>
      </w:r>
    </w:p>
    <w:p w14:paraId="1B7230B8" w14:textId="77777777" w:rsidR="00062876" w:rsidRPr="00746416" w:rsidRDefault="00062876" w:rsidP="0064019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>Vu la ou les autorisations d’exploiter une extension</w:t>
      </w:r>
    </w:p>
    <w:p w14:paraId="06C3BBCB" w14:textId="77777777" w:rsidR="00062876" w:rsidRPr="00746416" w:rsidRDefault="00062876" w:rsidP="0064019B">
      <w:pPr>
        <w:pStyle w:val="NormalWeb"/>
        <w:ind w:left="284"/>
        <w:rPr>
          <w:rFonts w:ascii="Arial" w:hAnsi="Arial" w:cs="Arial"/>
          <w:i/>
          <w:iCs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 xml:space="preserve">[réputée(s) accordée(s) par le gouvernement de la Nouvelle-Calédonie par le(s) récépissé(s) n° 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…</w:t>
      </w:r>
      <w:r w:rsidRPr="00746416">
        <w:rPr>
          <w:rFonts w:ascii="Arial" w:hAnsi="Arial" w:cs="Arial"/>
          <w:color w:val="000000"/>
          <w:sz w:val="18"/>
          <w:szCs w:val="18"/>
        </w:rPr>
        <w:t xml:space="preserve"> du 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…]</w:t>
      </w:r>
      <w:r w:rsidRPr="007464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6416"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gramStart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>pour</w:t>
      </w:r>
      <w:proofErr w:type="gramEnd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 xml:space="preserve"> les installations de 2ème catégorie)</w:t>
      </w:r>
    </w:p>
    <w:p w14:paraId="1E081006" w14:textId="77777777" w:rsidR="00062876" w:rsidRPr="00746416" w:rsidRDefault="00062876" w:rsidP="0064019B">
      <w:pPr>
        <w:pStyle w:val="NormalWeb"/>
        <w:ind w:left="284"/>
        <w:rPr>
          <w:rFonts w:ascii="Arial" w:hAnsi="Arial" w:cs="Arial"/>
          <w:i/>
          <w:iCs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>[</w:t>
      </w:r>
      <w:proofErr w:type="gramStart"/>
      <w:r w:rsidRPr="00746416">
        <w:rPr>
          <w:rFonts w:ascii="Arial" w:hAnsi="Arial" w:cs="Arial"/>
          <w:color w:val="000000"/>
          <w:sz w:val="18"/>
          <w:szCs w:val="18"/>
        </w:rPr>
        <w:t>accordée(</w:t>
      </w:r>
      <w:proofErr w:type="gramEnd"/>
      <w:r w:rsidRPr="00746416">
        <w:rPr>
          <w:rFonts w:ascii="Arial" w:hAnsi="Arial" w:cs="Arial"/>
          <w:color w:val="000000"/>
          <w:sz w:val="18"/>
          <w:szCs w:val="18"/>
        </w:rPr>
        <w:t xml:space="preserve">s) par arrêté(s) du gouvernement de la Nouvelle-Calédonie n°…. du …] </w:t>
      </w:r>
      <w:r w:rsidRPr="00746416"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gramStart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>pour</w:t>
      </w:r>
      <w:proofErr w:type="gramEnd"/>
      <w:r w:rsidRPr="00746416">
        <w:rPr>
          <w:rFonts w:ascii="Arial" w:hAnsi="Arial" w:cs="Arial"/>
          <w:i/>
          <w:iCs/>
          <w:color w:val="000000"/>
          <w:sz w:val="18"/>
          <w:szCs w:val="18"/>
        </w:rPr>
        <w:t xml:space="preserve"> les installations de 1ère catégorie)</w:t>
      </w:r>
    </w:p>
    <w:p w14:paraId="365B6F47" w14:textId="77777777" w:rsidR="00062876" w:rsidRPr="00746416" w:rsidRDefault="00062876" w:rsidP="0064019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746416">
        <w:rPr>
          <w:rFonts w:ascii="Arial" w:hAnsi="Arial" w:cs="Arial"/>
          <w:color w:val="000000"/>
          <w:sz w:val="18"/>
          <w:szCs w:val="18"/>
        </w:rPr>
        <w:t xml:space="preserve">Vu l’attestation du COTSUEL basée sur l’UTE C15-712-1 et l’UTE C15-712-3 en date du </w:t>
      </w:r>
      <w:r w:rsidRPr="00746416">
        <w:rPr>
          <w:rFonts w:ascii="Arial" w:hAnsi="Arial" w:cs="Arial"/>
          <w:color w:val="000000"/>
          <w:sz w:val="18"/>
          <w:szCs w:val="18"/>
          <w:highlight w:val="yellow"/>
        </w:rPr>
        <w:t>….</w:t>
      </w:r>
    </w:p>
    <w:p w14:paraId="7E576524" w14:textId="0C80EED4" w:rsidR="00917673" w:rsidRPr="00746416" w:rsidRDefault="00917673" w:rsidP="0064019B">
      <w:pPr>
        <w:rPr>
          <w:rFonts w:cs="Arial"/>
          <w:sz w:val="18"/>
          <w:szCs w:val="18"/>
        </w:rPr>
      </w:pPr>
    </w:p>
    <w:p w14:paraId="79D0189A" w14:textId="4956F1CA" w:rsidR="00917673" w:rsidRPr="00746416" w:rsidRDefault="00917673" w:rsidP="0064019B">
      <w:pPr>
        <w:rPr>
          <w:rFonts w:cs="Arial"/>
          <w:sz w:val="18"/>
          <w:szCs w:val="18"/>
        </w:rPr>
      </w:pPr>
    </w:p>
    <w:p w14:paraId="048E8CD0" w14:textId="77777777" w:rsidR="004F2C9B" w:rsidRPr="00746416" w:rsidRDefault="004F2C9B" w:rsidP="001A2910">
      <w:pPr>
        <w:pStyle w:val="Titre1"/>
      </w:pPr>
      <w:bookmarkStart w:id="2" w:name="_Toc239238375"/>
      <w:bookmarkStart w:id="3" w:name="_Toc249002484"/>
      <w:r w:rsidRPr="00746416">
        <w:lastRenderedPageBreak/>
        <w:t>OBJET</w:t>
      </w:r>
      <w:bookmarkEnd w:id="2"/>
      <w:bookmarkEnd w:id="3"/>
    </w:p>
    <w:p w14:paraId="6BBCBCAF" w14:textId="453DFED6" w:rsidR="00917673" w:rsidRPr="00746416" w:rsidRDefault="00917673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Le</w:t>
      </w:r>
      <w:r w:rsidR="002D0D26" w:rsidRPr="00746416">
        <w:rPr>
          <w:rFonts w:cs="Arial"/>
          <w:sz w:val="18"/>
          <w:szCs w:val="18"/>
        </w:rPr>
        <w:t>s</w:t>
      </w:r>
      <w:r w:rsidRPr="00746416">
        <w:rPr>
          <w:rFonts w:cs="Arial"/>
          <w:sz w:val="18"/>
          <w:szCs w:val="18"/>
        </w:rPr>
        <w:t xml:space="preserve"> présent</w:t>
      </w:r>
      <w:r w:rsidR="002D0D26" w:rsidRPr="00746416">
        <w:rPr>
          <w:rFonts w:cs="Arial"/>
          <w:sz w:val="18"/>
          <w:szCs w:val="18"/>
        </w:rPr>
        <w:t xml:space="preserve">es conditions particulières ont </w:t>
      </w:r>
      <w:r w:rsidRPr="00746416">
        <w:rPr>
          <w:rFonts w:cs="Arial"/>
          <w:sz w:val="18"/>
          <w:szCs w:val="18"/>
        </w:rPr>
        <w:t>pour objet de définir les droits et obli</w:t>
      </w:r>
      <w:r w:rsidR="001F4101" w:rsidRPr="00746416">
        <w:rPr>
          <w:rFonts w:cs="Arial"/>
          <w:sz w:val="18"/>
          <w:szCs w:val="18"/>
        </w:rPr>
        <w:t>gations respectifs</w:t>
      </w:r>
      <w:r w:rsidR="0060432D" w:rsidRPr="00746416">
        <w:rPr>
          <w:rFonts w:cs="Arial"/>
          <w:sz w:val="18"/>
          <w:szCs w:val="18"/>
        </w:rPr>
        <w:t xml:space="preserve"> du</w:t>
      </w:r>
      <w:r w:rsidR="0060432D" w:rsidRPr="00746416">
        <w:rPr>
          <w:rFonts w:cs="Arial"/>
          <w:color w:val="000000"/>
          <w:sz w:val="18"/>
          <w:szCs w:val="18"/>
        </w:rPr>
        <w:t xml:space="preserve"> Gestionnaire de réseau</w:t>
      </w:r>
      <w:r w:rsidR="008D0E6E" w:rsidRPr="00746416">
        <w:rPr>
          <w:rFonts w:cs="Arial"/>
          <w:sz w:val="18"/>
          <w:szCs w:val="18"/>
        </w:rPr>
        <w:t xml:space="preserve"> </w:t>
      </w:r>
      <w:r w:rsidR="001F4101" w:rsidRPr="00746416">
        <w:rPr>
          <w:rFonts w:cs="Arial"/>
          <w:sz w:val="18"/>
          <w:szCs w:val="18"/>
        </w:rPr>
        <w:t>et du C</w:t>
      </w:r>
      <w:r w:rsidRPr="00746416">
        <w:rPr>
          <w:rFonts w:cs="Arial"/>
          <w:sz w:val="18"/>
          <w:szCs w:val="18"/>
        </w:rPr>
        <w:t xml:space="preserve">lient dans le cadre </w:t>
      </w:r>
      <w:r w:rsidR="00E15FE8" w:rsidRPr="00746416">
        <w:rPr>
          <w:rFonts w:cs="Arial"/>
          <w:sz w:val="18"/>
          <w:szCs w:val="18"/>
        </w:rPr>
        <w:t xml:space="preserve">du raccordement </w:t>
      </w:r>
      <w:r w:rsidR="00D1411F" w:rsidRPr="00746416">
        <w:rPr>
          <w:rFonts w:cs="Arial"/>
          <w:sz w:val="18"/>
          <w:szCs w:val="18"/>
        </w:rPr>
        <w:t xml:space="preserve">d’un système de production solaire photovoltaïque </w:t>
      </w:r>
      <w:r w:rsidR="00D1415B" w:rsidRPr="00746416">
        <w:rPr>
          <w:rFonts w:cs="Arial"/>
          <w:sz w:val="18"/>
          <w:szCs w:val="18"/>
        </w:rPr>
        <w:t>décrit</w:t>
      </w:r>
      <w:r w:rsidR="00A8223F" w:rsidRPr="00746416">
        <w:rPr>
          <w:rFonts w:cs="Arial"/>
          <w:sz w:val="18"/>
          <w:szCs w:val="18"/>
        </w:rPr>
        <w:t xml:space="preserve"> ci-dessous </w:t>
      </w:r>
      <w:r w:rsidR="00E15FE8" w:rsidRPr="00746416">
        <w:rPr>
          <w:rFonts w:cs="Arial"/>
          <w:sz w:val="18"/>
          <w:szCs w:val="18"/>
        </w:rPr>
        <w:t xml:space="preserve">au Réseau Public de Distribution et </w:t>
      </w:r>
      <w:r w:rsidRPr="00746416">
        <w:rPr>
          <w:rFonts w:cs="Arial"/>
          <w:sz w:val="18"/>
          <w:szCs w:val="18"/>
        </w:rPr>
        <w:t xml:space="preserve">de la fourniture </w:t>
      </w:r>
      <w:r w:rsidR="0060432D">
        <w:rPr>
          <w:rFonts w:cs="Arial"/>
          <w:sz w:val="18"/>
          <w:szCs w:val="18"/>
        </w:rPr>
        <w:t xml:space="preserve">au </w:t>
      </w:r>
      <w:r w:rsidR="0060432D" w:rsidRPr="00D85DBE">
        <w:rPr>
          <w:rFonts w:cs="Arial"/>
          <w:color w:val="000000"/>
          <w:sz w:val="18"/>
          <w:szCs w:val="18"/>
        </w:rPr>
        <w:t>Gestionnaire de réseau</w:t>
      </w:r>
      <w:r w:rsidR="0060432D" w:rsidRPr="00D85DBE">
        <w:rPr>
          <w:rFonts w:cs="Arial"/>
          <w:sz w:val="18"/>
          <w:szCs w:val="18"/>
        </w:rPr>
        <w:t xml:space="preserve"> </w:t>
      </w:r>
      <w:r w:rsidRPr="0064019B">
        <w:rPr>
          <w:rFonts w:cs="Arial"/>
          <w:sz w:val="18"/>
          <w:szCs w:val="18"/>
        </w:rPr>
        <w:t xml:space="preserve">de l'énergie produite en excédent par </w:t>
      </w:r>
      <w:r w:rsidR="00CE1D87" w:rsidRPr="0064019B">
        <w:rPr>
          <w:rFonts w:cs="Arial"/>
          <w:sz w:val="18"/>
          <w:szCs w:val="18"/>
        </w:rPr>
        <w:t>ce système de production</w:t>
      </w:r>
      <w:r w:rsidR="00E15FE8" w:rsidRPr="0064019B">
        <w:rPr>
          <w:rFonts w:cs="Arial"/>
          <w:sz w:val="18"/>
          <w:szCs w:val="18"/>
        </w:rPr>
        <w:t>.</w:t>
      </w:r>
    </w:p>
    <w:p w14:paraId="4CC99741" w14:textId="38DE076C" w:rsidR="00917673" w:rsidRPr="00746416" w:rsidRDefault="00BC1FD2" w:rsidP="006C739D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Dans le cas où la puissance telle que définie </w:t>
      </w:r>
      <w:r w:rsidR="00E67AAB">
        <w:rPr>
          <w:rFonts w:cs="Arial"/>
          <w:color w:val="000000"/>
          <w:sz w:val="18"/>
          <w:szCs w:val="18"/>
        </w:rPr>
        <w:t>au 2</w:t>
      </w:r>
      <w:r>
        <w:rPr>
          <w:rFonts w:cs="Arial"/>
          <w:color w:val="000000"/>
          <w:sz w:val="18"/>
          <w:szCs w:val="18"/>
        </w:rPr>
        <w:t>c) est différente de 0 kW, l</w:t>
      </w:r>
      <w:r w:rsidR="0060432D">
        <w:rPr>
          <w:rFonts w:cs="Arial"/>
          <w:color w:val="000000"/>
          <w:sz w:val="18"/>
          <w:szCs w:val="18"/>
        </w:rPr>
        <w:t xml:space="preserve">e </w:t>
      </w:r>
      <w:r w:rsidR="0060432D" w:rsidRPr="00D85DBE">
        <w:rPr>
          <w:rFonts w:cs="Arial"/>
          <w:color w:val="000000"/>
          <w:sz w:val="18"/>
          <w:szCs w:val="18"/>
        </w:rPr>
        <w:t>Gestionnaire de réseau</w:t>
      </w:r>
      <w:r w:rsidR="0060432D" w:rsidRPr="00D85DBE">
        <w:rPr>
          <w:rFonts w:cs="Arial"/>
          <w:sz w:val="18"/>
          <w:szCs w:val="18"/>
        </w:rPr>
        <w:t xml:space="preserve"> </w:t>
      </w:r>
      <w:r w:rsidR="00917673" w:rsidRPr="0064019B">
        <w:rPr>
          <w:rFonts w:cs="Arial"/>
          <w:sz w:val="18"/>
          <w:szCs w:val="18"/>
        </w:rPr>
        <w:t>s’engage par le</w:t>
      </w:r>
      <w:r w:rsidR="00B87759" w:rsidRPr="0064019B">
        <w:rPr>
          <w:rFonts w:cs="Arial"/>
          <w:sz w:val="18"/>
          <w:szCs w:val="18"/>
        </w:rPr>
        <w:t>s</w:t>
      </w:r>
      <w:r w:rsidR="00917673" w:rsidRPr="0064019B">
        <w:rPr>
          <w:rFonts w:cs="Arial"/>
          <w:sz w:val="18"/>
          <w:szCs w:val="18"/>
        </w:rPr>
        <w:t xml:space="preserve"> présent</w:t>
      </w:r>
      <w:r w:rsidR="00B87759" w:rsidRPr="0064019B">
        <w:rPr>
          <w:rFonts w:cs="Arial"/>
          <w:sz w:val="18"/>
          <w:szCs w:val="18"/>
        </w:rPr>
        <w:t>es conditions particulières</w:t>
      </w:r>
      <w:r w:rsidR="00917673" w:rsidRPr="0064019B">
        <w:rPr>
          <w:rFonts w:cs="Arial"/>
          <w:sz w:val="18"/>
          <w:szCs w:val="18"/>
        </w:rPr>
        <w:t xml:space="preserve"> à acheter </w:t>
      </w:r>
      <w:r w:rsidR="00B87759" w:rsidRPr="0064019B">
        <w:rPr>
          <w:rFonts w:cs="Arial"/>
          <w:sz w:val="18"/>
          <w:szCs w:val="18"/>
        </w:rPr>
        <w:t xml:space="preserve">la totalité de </w:t>
      </w:r>
      <w:r w:rsidR="00917673" w:rsidRPr="0064019B">
        <w:rPr>
          <w:rFonts w:cs="Arial"/>
          <w:sz w:val="18"/>
          <w:szCs w:val="18"/>
        </w:rPr>
        <w:t>l’énerg</w:t>
      </w:r>
      <w:r w:rsidR="001F4101" w:rsidRPr="0064019B">
        <w:rPr>
          <w:rFonts w:cs="Arial"/>
          <w:sz w:val="18"/>
          <w:szCs w:val="18"/>
        </w:rPr>
        <w:t>ie produite en excédent par le C</w:t>
      </w:r>
      <w:r w:rsidR="00F522F1" w:rsidRPr="0064019B">
        <w:rPr>
          <w:rFonts w:cs="Arial"/>
          <w:sz w:val="18"/>
          <w:szCs w:val="18"/>
        </w:rPr>
        <w:t>lient.</w:t>
      </w:r>
      <w:r>
        <w:rPr>
          <w:rFonts w:cs="Arial"/>
          <w:sz w:val="18"/>
          <w:szCs w:val="18"/>
        </w:rPr>
        <w:t xml:space="preserve"> Dans le cas contraire, le Client ne pourra prétendre à aucun rachat de l’énergie réinjectée sur le réseau de distribution publique.</w:t>
      </w:r>
    </w:p>
    <w:p w14:paraId="6CBC89FA" w14:textId="77777777" w:rsidR="00B87759" w:rsidRPr="00746416" w:rsidRDefault="00B87759" w:rsidP="006C739D">
      <w:pPr>
        <w:spacing w:line="276" w:lineRule="auto"/>
        <w:rPr>
          <w:rFonts w:cs="Arial"/>
          <w:sz w:val="18"/>
          <w:szCs w:val="18"/>
        </w:rPr>
      </w:pPr>
    </w:p>
    <w:p w14:paraId="18063535" w14:textId="77777777" w:rsidR="00975B25" w:rsidRPr="00746416" w:rsidRDefault="00975B25" w:rsidP="00746416">
      <w:pPr>
        <w:pStyle w:val="Titre1"/>
      </w:pPr>
      <w:r w:rsidRPr="00746416">
        <w:t>CARACTERISTIQUE</w:t>
      </w:r>
      <w:r w:rsidR="00733C52" w:rsidRPr="00746416">
        <w:t>S</w:t>
      </w:r>
      <w:r w:rsidRPr="00746416">
        <w:t xml:space="preserve"> DE L’INSTALLATION</w:t>
      </w:r>
    </w:p>
    <w:p w14:paraId="7E8CA153" w14:textId="6886E7A6" w:rsidR="00A8223F" w:rsidRPr="00746416" w:rsidRDefault="00A8223F" w:rsidP="00A8223F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Le système de production solaire photovoltaïque est installé à l’adresse mentionnée dans le contrat d’abonnement électrique </w:t>
      </w:r>
      <w:r w:rsidR="00DB4E97" w:rsidRPr="00746416">
        <w:rPr>
          <w:rFonts w:cs="Arial"/>
          <w:sz w:val="18"/>
          <w:szCs w:val="18"/>
        </w:rPr>
        <w:t xml:space="preserve">indiqué </w:t>
      </w:r>
      <w:r w:rsidR="00851C7C" w:rsidRPr="00746416">
        <w:rPr>
          <w:rFonts w:cs="Arial"/>
          <w:sz w:val="18"/>
          <w:szCs w:val="18"/>
        </w:rPr>
        <w:t xml:space="preserve">ci-avant (titre du </w:t>
      </w:r>
      <w:r w:rsidR="00DB4E97" w:rsidRPr="00746416">
        <w:rPr>
          <w:rFonts w:cs="Arial"/>
          <w:sz w:val="18"/>
          <w:szCs w:val="18"/>
        </w:rPr>
        <w:t>document</w:t>
      </w:r>
      <w:r w:rsidR="00851C7C" w:rsidRPr="00746416">
        <w:rPr>
          <w:rFonts w:cs="Arial"/>
          <w:sz w:val="18"/>
          <w:szCs w:val="18"/>
        </w:rPr>
        <w:t>).</w:t>
      </w:r>
    </w:p>
    <w:p w14:paraId="7415E5DC" w14:textId="22E339C3" w:rsidR="00A8223F" w:rsidRPr="00746416" w:rsidRDefault="00A8223F" w:rsidP="00A8223F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Ce générateur, raccordé sur l’Installation Intérieure, est destiné à être couplé au réseau </w:t>
      </w:r>
      <w:proofErr w:type="gramStart"/>
      <w:r w:rsidRPr="00746416">
        <w:rPr>
          <w:rFonts w:cs="Arial"/>
          <w:sz w:val="18"/>
          <w:szCs w:val="18"/>
        </w:rPr>
        <w:t>basse</w:t>
      </w:r>
      <w:proofErr w:type="gramEnd"/>
      <w:r w:rsidRPr="00746416">
        <w:rPr>
          <w:rFonts w:cs="Arial"/>
          <w:sz w:val="18"/>
          <w:szCs w:val="18"/>
        </w:rPr>
        <w:t xml:space="preserve"> tension par l’intermédiaire du branchement existant, utilisé pour les besoins en soutirage du Client.</w:t>
      </w:r>
    </w:p>
    <w:p w14:paraId="4133EF9F" w14:textId="022BAC09" w:rsidR="00975B25" w:rsidRPr="00746416" w:rsidRDefault="00975B25" w:rsidP="00975B25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A la date de signature des présentes conditions particulières, l’installation </w:t>
      </w:r>
      <w:r w:rsidR="00901177" w:rsidRPr="00746416">
        <w:rPr>
          <w:rFonts w:cs="Arial"/>
          <w:sz w:val="18"/>
          <w:szCs w:val="18"/>
        </w:rPr>
        <w:t xml:space="preserve">de production solaire </w:t>
      </w:r>
      <w:r w:rsidRPr="00746416">
        <w:rPr>
          <w:rFonts w:cs="Arial"/>
          <w:sz w:val="18"/>
          <w:szCs w:val="18"/>
        </w:rPr>
        <w:t>photovoltaïque a les caractéristiques suivantes :</w:t>
      </w:r>
    </w:p>
    <w:p w14:paraId="3C653992" w14:textId="58EE0D10" w:rsidR="00CA3046" w:rsidRPr="00746416" w:rsidRDefault="00975B25" w:rsidP="0064019B">
      <w:pPr>
        <w:pStyle w:val="Paragraphedeliste"/>
        <w:numPr>
          <w:ilvl w:val="0"/>
          <w:numId w:val="13"/>
        </w:numPr>
        <w:spacing w:line="276" w:lineRule="auto"/>
        <w:ind w:left="709" w:hanging="352"/>
        <w:contextualSpacing w:val="0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Puissance installée en modules photovoltaïques :</w:t>
      </w:r>
      <w:r w:rsidR="00DB4E97" w:rsidRPr="00746416" w:rsidDel="00DB4E97">
        <w:rPr>
          <w:rFonts w:cs="Arial"/>
          <w:sz w:val="18"/>
          <w:szCs w:val="18"/>
        </w:rPr>
        <w:t xml:space="preserve"> </w:t>
      </w:r>
      <w:r w:rsidR="00B1234E" w:rsidRPr="00746416">
        <w:rPr>
          <w:rFonts w:cs="Arial"/>
          <w:sz w:val="18"/>
          <w:szCs w:val="18"/>
          <w:highlight w:val="yellow"/>
        </w:rPr>
        <w:t xml:space="preserve">…. </w:t>
      </w:r>
      <w:proofErr w:type="spellStart"/>
      <w:r w:rsidRPr="00746416">
        <w:rPr>
          <w:rFonts w:cs="Arial"/>
          <w:sz w:val="18"/>
          <w:szCs w:val="18"/>
        </w:rPr>
        <w:t>kWc</w:t>
      </w:r>
      <w:proofErr w:type="spellEnd"/>
      <w:r w:rsidR="00A11D01" w:rsidRPr="00746416">
        <w:rPr>
          <w:rFonts w:cs="Arial"/>
          <w:sz w:val="18"/>
          <w:szCs w:val="18"/>
        </w:rPr>
        <w:t xml:space="preserve"> (kilo Watt crête)</w:t>
      </w:r>
    </w:p>
    <w:p w14:paraId="4B7FBE62" w14:textId="0710BAA2" w:rsidR="0041607C" w:rsidRPr="00746416" w:rsidRDefault="00975B25" w:rsidP="0064019B">
      <w:pPr>
        <w:pStyle w:val="Paragraphedeliste"/>
        <w:numPr>
          <w:ilvl w:val="0"/>
          <w:numId w:val="13"/>
        </w:numPr>
        <w:spacing w:line="276" w:lineRule="auto"/>
        <w:ind w:left="709" w:hanging="352"/>
        <w:contextualSpacing w:val="0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Puissance </w:t>
      </w:r>
      <w:r w:rsidR="00BC35EB" w:rsidRPr="00746416">
        <w:rPr>
          <w:rFonts w:cs="Arial"/>
          <w:sz w:val="18"/>
          <w:szCs w:val="18"/>
        </w:rPr>
        <w:t>du (des)</w:t>
      </w:r>
      <w:r w:rsidR="00941670" w:rsidRPr="00746416">
        <w:rPr>
          <w:rFonts w:cs="Arial"/>
          <w:sz w:val="18"/>
          <w:szCs w:val="18"/>
        </w:rPr>
        <w:t xml:space="preserve"> onduleur</w:t>
      </w:r>
      <w:r w:rsidRPr="00746416">
        <w:rPr>
          <w:rFonts w:cs="Arial"/>
          <w:sz w:val="18"/>
          <w:szCs w:val="18"/>
        </w:rPr>
        <w:t>(s)</w:t>
      </w:r>
      <w:r w:rsidR="0041607C" w:rsidRPr="00746416">
        <w:rPr>
          <w:rFonts w:cs="Arial"/>
          <w:sz w:val="18"/>
          <w:szCs w:val="18"/>
        </w:rPr>
        <w:t> :</w:t>
      </w:r>
    </w:p>
    <w:p w14:paraId="2856D92E" w14:textId="3700586E" w:rsidR="0041607C" w:rsidRPr="00746416" w:rsidRDefault="00D93939" w:rsidP="00D93939">
      <w:pPr>
        <w:pStyle w:val="Paragraphedeliste"/>
        <w:numPr>
          <w:ilvl w:val="0"/>
          <w:numId w:val="14"/>
        </w:numPr>
        <w:spacing w:before="0" w:line="276" w:lineRule="auto"/>
        <w:ind w:left="1775" w:hanging="357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P</w:t>
      </w:r>
      <w:r w:rsidR="00AE1E75" w:rsidRPr="00746416">
        <w:rPr>
          <w:rFonts w:cs="Arial"/>
          <w:sz w:val="18"/>
          <w:szCs w:val="18"/>
        </w:rPr>
        <w:t xml:space="preserve">uissance nominale </w:t>
      </w:r>
      <w:r w:rsidR="00B1234E" w:rsidRPr="00746416">
        <w:rPr>
          <w:rFonts w:cs="Arial"/>
          <w:sz w:val="18"/>
          <w:szCs w:val="18"/>
        </w:rPr>
        <w:t xml:space="preserve">totale </w:t>
      </w:r>
      <w:r w:rsidR="00AE1E75" w:rsidRPr="00746416">
        <w:rPr>
          <w:rFonts w:cs="Arial"/>
          <w:sz w:val="18"/>
          <w:szCs w:val="18"/>
        </w:rPr>
        <w:t>onduleur(s)</w:t>
      </w:r>
      <w:r w:rsidR="00F60729" w:rsidRPr="00746416">
        <w:rPr>
          <w:rFonts w:cs="Arial"/>
          <w:sz w:val="18"/>
          <w:szCs w:val="18"/>
        </w:rPr>
        <w:t xml:space="preserve"> réseau</w:t>
      </w:r>
      <w:r w:rsidR="00851C7C" w:rsidRPr="00746416">
        <w:rPr>
          <w:rFonts w:cs="Arial"/>
          <w:sz w:val="18"/>
          <w:szCs w:val="18"/>
        </w:rPr>
        <w:t xml:space="preserve"> </w:t>
      </w:r>
      <w:r w:rsidR="00AE1E75" w:rsidRPr="00746416">
        <w:rPr>
          <w:rFonts w:cs="Arial"/>
          <w:sz w:val="18"/>
          <w:szCs w:val="18"/>
        </w:rPr>
        <w:t xml:space="preserve">: </w:t>
      </w:r>
      <w:r w:rsidR="00B1234E" w:rsidRPr="00746416">
        <w:rPr>
          <w:rFonts w:cs="Arial"/>
          <w:sz w:val="18"/>
          <w:szCs w:val="18"/>
          <w:highlight w:val="yellow"/>
        </w:rPr>
        <w:t>….</w:t>
      </w:r>
      <w:r w:rsidR="00AE1E75" w:rsidRPr="00746416">
        <w:rPr>
          <w:rFonts w:cs="Arial"/>
          <w:sz w:val="18"/>
          <w:szCs w:val="18"/>
        </w:rPr>
        <w:t xml:space="preserve"> kW (kilo Watt @ cos=1)</w:t>
      </w:r>
    </w:p>
    <w:p w14:paraId="4522FB59" w14:textId="6E008DD4" w:rsidR="00AE1E75" w:rsidRPr="00746416" w:rsidRDefault="0041607C" w:rsidP="00F60729">
      <w:pPr>
        <w:pStyle w:val="Paragraphedeliste"/>
        <w:numPr>
          <w:ilvl w:val="1"/>
          <w:numId w:val="14"/>
        </w:numPr>
        <w:spacing w:before="0"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Dont la puissance totale de sortie est b</w:t>
      </w:r>
      <w:r w:rsidR="00D93939" w:rsidRPr="00746416">
        <w:rPr>
          <w:rFonts w:cs="Arial"/>
          <w:sz w:val="18"/>
          <w:szCs w:val="18"/>
        </w:rPr>
        <w:t>ridé</w:t>
      </w:r>
      <w:r w:rsidRPr="00746416">
        <w:rPr>
          <w:rFonts w:cs="Arial"/>
          <w:sz w:val="18"/>
          <w:szCs w:val="18"/>
        </w:rPr>
        <w:t>e</w:t>
      </w:r>
      <w:r w:rsidR="00D93939" w:rsidRPr="00746416">
        <w:rPr>
          <w:rFonts w:cs="Arial"/>
          <w:sz w:val="18"/>
          <w:szCs w:val="18"/>
        </w:rPr>
        <w:t xml:space="preserve"> à </w:t>
      </w:r>
      <w:r w:rsidR="00B1234E" w:rsidRPr="00CB1862">
        <w:rPr>
          <w:rFonts w:cs="Arial"/>
          <w:sz w:val="18"/>
          <w:szCs w:val="18"/>
          <w:highlight w:val="yellow"/>
        </w:rPr>
        <w:t>….</w:t>
      </w:r>
      <w:r w:rsidR="00B1234E" w:rsidRPr="00746416">
        <w:rPr>
          <w:rFonts w:cs="Arial"/>
          <w:sz w:val="18"/>
          <w:szCs w:val="18"/>
        </w:rPr>
        <w:t xml:space="preserve"> </w:t>
      </w:r>
      <w:r w:rsidR="00D93939" w:rsidRPr="00746416">
        <w:rPr>
          <w:rFonts w:cs="Arial"/>
          <w:sz w:val="18"/>
          <w:szCs w:val="18"/>
        </w:rPr>
        <w:t>kW</w:t>
      </w:r>
      <w:r w:rsidRPr="00746416">
        <w:rPr>
          <w:rFonts w:cs="Arial"/>
          <w:sz w:val="18"/>
          <w:szCs w:val="18"/>
        </w:rPr>
        <w:t xml:space="preserve"> (kilo Watt @ cos=1)</w:t>
      </w:r>
      <w:r w:rsidR="00B1234E" w:rsidRPr="00746416">
        <w:rPr>
          <w:rFonts w:cs="Arial"/>
          <w:sz w:val="18"/>
          <w:szCs w:val="18"/>
        </w:rPr>
        <w:t xml:space="preserve"> </w:t>
      </w:r>
    </w:p>
    <w:p w14:paraId="0477A3D4" w14:textId="29180C8E" w:rsidR="00AE1E75" w:rsidRPr="00746416" w:rsidRDefault="00D93939" w:rsidP="00AE1E75">
      <w:pPr>
        <w:pStyle w:val="Paragraphedeliste"/>
        <w:numPr>
          <w:ilvl w:val="0"/>
          <w:numId w:val="14"/>
        </w:numPr>
        <w:spacing w:line="276" w:lineRule="auto"/>
        <w:ind w:left="1775" w:hanging="357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P</w:t>
      </w:r>
      <w:r w:rsidR="00AE1E75" w:rsidRPr="00746416">
        <w:rPr>
          <w:rFonts w:cs="Arial"/>
          <w:sz w:val="18"/>
          <w:szCs w:val="18"/>
        </w:rPr>
        <w:t xml:space="preserve">uissance nominale </w:t>
      </w:r>
      <w:r w:rsidR="00851C7C" w:rsidRPr="00746416">
        <w:rPr>
          <w:rFonts w:cs="Arial"/>
          <w:sz w:val="18"/>
          <w:szCs w:val="18"/>
        </w:rPr>
        <w:t xml:space="preserve">totale </w:t>
      </w:r>
      <w:r w:rsidR="00AE1E75" w:rsidRPr="00746416">
        <w:rPr>
          <w:rFonts w:cs="Arial"/>
          <w:sz w:val="18"/>
          <w:szCs w:val="18"/>
        </w:rPr>
        <w:t xml:space="preserve">onduleur(s) </w:t>
      </w:r>
      <w:r w:rsidR="00DB4E97" w:rsidRPr="00746416">
        <w:rPr>
          <w:rFonts w:cs="Arial"/>
          <w:sz w:val="18"/>
          <w:szCs w:val="18"/>
        </w:rPr>
        <w:t>dédiés au</w:t>
      </w:r>
      <w:r w:rsidR="00AE1E75" w:rsidRPr="00746416">
        <w:rPr>
          <w:rFonts w:cs="Arial"/>
          <w:sz w:val="18"/>
          <w:szCs w:val="18"/>
        </w:rPr>
        <w:t xml:space="preserve"> stockage </w:t>
      </w:r>
      <w:r w:rsidR="00B1234E" w:rsidRPr="00746416">
        <w:rPr>
          <w:rFonts w:cs="Arial"/>
          <w:sz w:val="18"/>
          <w:szCs w:val="18"/>
        </w:rPr>
        <w:t>et</w:t>
      </w:r>
      <w:r w:rsidR="00851C7C" w:rsidRPr="00746416">
        <w:rPr>
          <w:rFonts w:cs="Arial"/>
          <w:sz w:val="18"/>
          <w:szCs w:val="18"/>
        </w:rPr>
        <w:t>/ou</w:t>
      </w:r>
      <w:r w:rsidR="00B1234E" w:rsidRPr="00746416">
        <w:rPr>
          <w:rFonts w:cs="Arial"/>
          <w:sz w:val="18"/>
          <w:szCs w:val="18"/>
        </w:rPr>
        <w:t xml:space="preserve"> secours</w:t>
      </w:r>
      <w:r w:rsidR="00851C7C" w:rsidRPr="00746416">
        <w:rPr>
          <w:rFonts w:cs="Arial"/>
          <w:sz w:val="18"/>
          <w:szCs w:val="18"/>
        </w:rPr>
        <w:t xml:space="preserve"> </w:t>
      </w:r>
      <w:r w:rsidR="00AE1E75" w:rsidRPr="00746416">
        <w:rPr>
          <w:rFonts w:cs="Arial"/>
          <w:sz w:val="18"/>
          <w:szCs w:val="18"/>
        </w:rPr>
        <w:t xml:space="preserve">: </w:t>
      </w:r>
      <w:r w:rsidR="00DB4E97" w:rsidRPr="00CB1862">
        <w:rPr>
          <w:rFonts w:cs="Arial"/>
          <w:sz w:val="18"/>
          <w:szCs w:val="18"/>
        </w:rPr>
        <w:t>….</w:t>
      </w:r>
      <w:r w:rsidR="00AE1E75" w:rsidRPr="00746416">
        <w:rPr>
          <w:rFonts w:cs="Arial"/>
          <w:sz w:val="18"/>
          <w:szCs w:val="18"/>
        </w:rPr>
        <w:t xml:space="preserve"> kW (kilo Watt @ cos=1) </w:t>
      </w:r>
    </w:p>
    <w:p w14:paraId="206A7F9D" w14:textId="2446F904" w:rsidR="00AE1E75" w:rsidRDefault="00AE1E75" w:rsidP="0064019B">
      <w:pPr>
        <w:pStyle w:val="Paragraphedeliste"/>
        <w:numPr>
          <w:ilvl w:val="0"/>
          <w:numId w:val="13"/>
        </w:numPr>
        <w:spacing w:line="276" w:lineRule="auto"/>
        <w:ind w:left="709" w:hanging="352"/>
        <w:contextualSpacing w:val="0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Puissance</w:t>
      </w:r>
      <w:r w:rsidR="00050F85" w:rsidRPr="00746416">
        <w:rPr>
          <w:rFonts w:cs="Arial"/>
          <w:sz w:val="18"/>
          <w:szCs w:val="18"/>
        </w:rPr>
        <w:t xml:space="preserve"> maximale de réinjection sur le réseau de distribution publique </w:t>
      </w:r>
      <w:r w:rsidRPr="00746416">
        <w:rPr>
          <w:rFonts w:cs="Arial"/>
          <w:sz w:val="18"/>
          <w:szCs w:val="18"/>
        </w:rPr>
        <w:t xml:space="preserve">: </w:t>
      </w:r>
      <w:r w:rsidR="00F60729" w:rsidRPr="00CB1862">
        <w:rPr>
          <w:rFonts w:cs="Arial"/>
          <w:sz w:val="18"/>
          <w:szCs w:val="18"/>
          <w:highlight w:val="yellow"/>
        </w:rPr>
        <w:t>….</w:t>
      </w:r>
      <w:r w:rsidR="00F60729" w:rsidRPr="00746416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>kW (kilo Watt @ cos=1) </w:t>
      </w:r>
    </w:p>
    <w:p w14:paraId="51CBD436" w14:textId="7C7A8A34" w:rsidR="00DD61DF" w:rsidRPr="00746416" w:rsidRDefault="00DD61DF" w:rsidP="0064019B">
      <w:pPr>
        <w:pStyle w:val="Paragraphedeliste"/>
        <w:numPr>
          <w:ilvl w:val="0"/>
          <w:numId w:val="13"/>
        </w:numPr>
        <w:spacing w:line="276" w:lineRule="auto"/>
        <w:ind w:left="709" w:hanging="352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Type de raccordement au réseau : </w:t>
      </w:r>
      <w:sdt>
        <w:sdtPr>
          <w:rPr>
            <w:rFonts w:cs="Arial"/>
            <w:sz w:val="18"/>
            <w:szCs w:val="18"/>
          </w:rPr>
          <w:id w:val="-193859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Monophasé</w:t>
      </w:r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23739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Triphasé</w:t>
      </w:r>
    </w:p>
    <w:p w14:paraId="7BD83BC3" w14:textId="77777777" w:rsidR="00AE1E75" w:rsidRPr="00746416" w:rsidRDefault="00AE1E75" w:rsidP="00D93939">
      <w:pPr>
        <w:pStyle w:val="Paragraphedeliste"/>
        <w:spacing w:line="276" w:lineRule="auto"/>
        <w:ind w:left="1775"/>
        <w:rPr>
          <w:rFonts w:cs="Arial"/>
          <w:sz w:val="18"/>
          <w:szCs w:val="18"/>
        </w:rPr>
      </w:pPr>
    </w:p>
    <w:p w14:paraId="01B6EAA7" w14:textId="2CE9FBD5" w:rsidR="00A11D01" w:rsidRPr="00746416" w:rsidRDefault="00A11D01" w:rsidP="00746416">
      <w:pPr>
        <w:pStyle w:val="Titre1"/>
      </w:pPr>
      <w:commentRangeStart w:id="4"/>
      <w:commentRangeEnd w:id="4"/>
      <w:r w:rsidRPr="00746416">
        <w:t>MISE EN SERVICE DE L’INSTALLATION DE PRODUCTION</w:t>
      </w:r>
    </w:p>
    <w:p w14:paraId="6154AFEE" w14:textId="5EC72645" w:rsidR="00A11D01" w:rsidRPr="00746416" w:rsidRDefault="00A11D01" w:rsidP="00A11D01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Pour pouvoir mettre en service son système de production solaire photovoltaïque, le Client devra en particulier :</w:t>
      </w:r>
    </w:p>
    <w:p w14:paraId="320941C0" w14:textId="2F406404" w:rsidR="00A11D01" w:rsidRPr="00746416" w:rsidRDefault="00A11D01" w:rsidP="00A11D01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Disposer d’une autorisation d’exploiter du gouvernement</w:t>
      </w:r>
      <w:r w:rsidR="00050F85" w:rsidRPr="00746416">
        <w:rPr>
          <w:rFonts w:cs="Arial"/>
          <w:sz w:val="18"/>
          <w:szCs w:val="18"/>
        </w:rPr>
        <w:t xml:space="preserve"> datant de moins d’un an</w:t>
      </w:r>
      <w:r w:rsidRPr="00746416">
        <w:rPr>
          <w:rFonts w:cs="Arial"/>
          <w:sz w:val="18"/>
          <w:szCs w:val="18"/>
        </w:rPr>
        <w:t> ;</w:t>
      </w:r>
    </w:p>
    <w:p w14:paraId="0EBF30EF" w14:textId="7C066002" w:rsidR="00E37EB4" w:rsidRPr="00746416" w:rsidRDefault="00A11D01" w:rsidP="00E37EB4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Disposer d’une attestation de conformité visée par </w:t>
      </w:r>
      <w:r w:rsidR="00E37EB4" w:rsidRPr="00746416">
        <w:rPr>
          <w:rFonts w:cs="Arial"/>
          <w:sz w:val="18"/>
          <w:szCs w:val="18"/>
        </w:rPr>
        <w:t xml:space="preserve">le </w:t>
      </w:r>
      <w:r w:rsidRPr="00746416">
        <w:rPr>
          <w:rFonts w:cs="Arial"/>
          <w:sz w:val="18"/>
          <w:szCs w:val="18"/>
        </w:rPr>
        <w:t>COTSUEL relative à l'ajout de son système de production solaire photovoltaïque</w:t>
      </w:r>
      <w:r w:rsidR="00E37EB4" w:rsidRPr="00746416">
        <w:rPr>
          <w:rFonts w:cs="Arial"/>
          <w:sz w:val="18"/>
          <w:szCs w:val="18"/>
        </w:rPr>
        <w:t>,</w:t>
      </w:r>
      <w:r w:rsidRPr="00746416">
        <w:rPr>
          <w:rFonts w:cs="Arial"/>
          <w:sz w:val="18"/>
          <w:szCs w:val="18"/>
        </w:rPr>
        <w:t> </w:t>
      </w:r>
      <w:r w:rsidR="00E37EB4" w:rsidRPr="00746416">
        <w:rPr>
          <w:rFonts w:cs="Arial"/>
          <w:sz w:val="18"/>
          <w:szCs w:val="18"/>
        </w:rPr>
        <w:t>et le cas échéant à son installation de stockage d’énergie électrique (batteries) ;</w:t>
      </w:r>
    </w:p>
    <w:p w14:paraId="282C3792" w14:textId="5752E8A4" w:rsidR="00A11D01" w:rsidRDefault="00E37EB4" w:rsidP="00E37EB4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Disposer d’une attestation de résistance au vent signée par l’installateur et conforme au modèle fourni par la DIMENC</w:t>
      </w:r>
      <w:r w:rsidR="00050F85" w:rsidRPr="00746416">
        <w:rPr>
          <w:rFonts w:cs="Arial"/>
          <w:sz w:val="18"/>
          <w:szCs w:val="18"/>
        </w:rPr>
        <w:t> ;</w:t>
      </w:r>
    </w:p>
    <w:p w14:paraId="56EE84B0" w14:textId="261259DA" w:rsidR="00BC1FD2" w:rsidRPr="00746416" w:rsidRDefault="00BC1FD2" w:rsidP="00E37EB4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Disposer d’une attestation </w:t>
      </w:r>
      <w:r w:rsidR="00E67AAB">
        <w:rPr>
          <w:rFonts w:cs="Arial"/>
          <w:sz w:val="18"/>
          <w:szCs w:val="18"/>
        </w:rPr>
        <w:t>de conformité  du réglage des onduleurs photovoltaïques ;</w:t>
      </w:r>
    </w:p>
    <w:p w14:paraId="435CA731" w14:textId="77777777" w:rsidR="00A11D01" w:rsidRPr="00746416" w:rsidRDefault="00A11D01" w:rsidP="00A11D01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Disposer d’un compteur à double sens ;</w:t>
      </w:r>
    </w:p>
    <w:p w14:paraId="5486E3C2" w14:textId="77777777" w:rsidR="00A11D01" w:rsidRPr="00746416" w:rsidRDefault="00A11D01" w:rsidP="00A11D01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Avoir réglé l’ensemble des dépenses afférentes à ce raccordement. </w:t>
      </w:r>
    </w:p>
    <w:p w14:paraId="2F4AE82D" w14:textId="77777777" w:rsidR="004D04C6" w:rsidRPr="00746416" w:rsidRDefault="004D04C6" w:rsidP="004D04C6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La mise en service de l’installation ne peut être réalisée qu’une fois les présentes conditions particulières signées.</w:t>
      </w:r>
    </w:p>
    <w:p w14:paraId="56A17F0F" w14:textId="77777777" w:rsidR="005F119D" w:rsidRPr="00746416" w:rsidRDefault="005F119D" w:rsidP="006C739D">
      <w:pPr>
        <w:spacing w:line="276" w:lineRule="auto"/>
        <w:ind w:left="360"/>
        <w:rPr>
          <w:rFonts w:cs="Arial"/>
          <w:sz w:val="18"/>
          <w:szCs w:val="18"/>
        </w:rPr>
      </w:pPr>
    </w:p>
    <w:p w14:paraId="0C944FD9" w14:textId="77777777" w:rsidR="004F2C9B" w:rsidRPr="00746416" w:rsidRDefault="009F3DEE" w:rsidP="00746416">
      <w:pPr>
        <w:pStyle w:val="Titre1"/>
      </w:pPr>
      <w:r w:rsidRPr="00746416">
        <w:t>OBLIGATIONS DU CLIENT</w:t>
      </w:r>
    </w:p>
    <w:p w14:paraId="30C7F2CD" w14:textId="3A92AA5A" w:rsidR="00AF61BC" w:rsidRPr="00746416" w:rsidRDefault="00AF61BC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Le </w:t>
      </w:r>
      <w:r w:rsidR="005E4622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 xml:space="preserve"> s’engage à prendre toutes les dispositions nécessaires pour que le fonctionnement </w:t>
      </w:r>
      <w:r w:rsidR="00901177" w:rsidRPr="00746416">
        <w:rPr>
          <w:rFonts w:cs="Arial"/>
          <w:sz w:val="18"/>
          <w:szCs w:val="18"/>
        </w:rPr>
        <w:t>du système de production solaire photovoltaïque</w:t>
      </w:r>
      <w:r w:rsidRPr="00746416">
        <w:rPr>
          <w:rFonts w:cs="Arial"/>
          <w:sz w:val="18"/>
          <w:szCs w:val="18"/>
        </w:rPr>
        <w:t xml:space="preserve"> ne trouble d’aucune manière l’exploitation des réseaux concédés </w:t>
      </w:r>
      <w:r w:rsidR="0060432D" w:rsidRPr="00746416">
        <w:rPr>
          <w:rFonts w:cs="Arial"/>
          <w:sz w:val="18"/>
          <w:szCs w:val="18"/>
        </w:rPr>
        <w:t>au</w:t>
      </w:r>
      <w:r w:rsidR="0060432D" w:rsidRPr="00746416">
        <w:rPr>
          <w:rFonts w:cs="Arial"/>
          <w:color w:val="000000"/>
          <w:sz w:val="18"/>
          <w:szCs w:val="18"/>
        </w:rPr>
        <w:t xml:space="preserve"> Gestionnaire de réseau</w:t>
      </w:r>
      <w:r w:rsidR="0060432D" w:rsidRPr="00746416">
        <w:rPr>
          <w:rFonts w:cs="Arial"/>
          <w:sz w:val="18"/>
          <w:szCs w:val="18"/>
        </w:rPr>
        <w:t>.</w:t>
      </w:r>
    </w:p>
    <w:p w14:paraId="37FC9055" w14:textId="6B1C9ED2" w:rsidR="00A8223F" w:rsidRPr="00746416" w:rsidRDefault="00A8223F" w:rsidP="00A8223F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Le </w:t>
      </w:r>
      <w:r w:rsidR="00D1415B" w:rsidRPr="00746416">
        <w:rPr>
          <w:rFonts w:cs="Arial"/>
          <w:sz w:val="18"/>
          <w:szCs w:val="18"/>
        </w:rPr>
        <w:t>C</w:t>
      </w:r>
      <w:r w:rsidRPr="00746416">
        <w:rPr>
          <w:rFonts w:cs="Arial"/>
          <w:sz w:val="18"/>
          <w:szCs w:val="18"/>
        </w:rPr>
        <w:t>lient s’engage à ne pas modifier la centrale photovoltaïque telle que définie dans les présentes conditions particulières.</w:t>
      </w:r>
    </w:p>
    <w:p w14:paraId="69F7FDF7" w14:textId="281FB9DB" w:rsidR="00AF61BC" w:rsidRPr="00CB1862" w:rsidRDefault="00AF61BC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Le </w:t>
      </w:r>
      <w:r w:rsidR="005E4622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 xml:space="preserve"> s’engage à </w:t>
      </w:r>
      <w:r w:rsidRPr="00CB1862">
        <w:rPr>
          <w:rFonts w:cs="Arial"/>
          <w:sz w:val="18"/>
          <w:szCs w:val="18"/>
        </w:rPr>
        <w:t>fournir à la demande</w:t>
      </w:r>
      <w:r w:rsidR="00746416" w:rsidRPr="00CB1862">
        <w:rPr>
          <w:rFonts w:cs="Arial"/>
          <w:sz w:val="18"/>
          <w:szCs w:val="18"/>
        </w:rPr>
        <w:t xml:space="preserve"> du</w:t>
      </w:r>
      <w:r w:rsidR="00746416" w:rsidRPr="00CB1862">
        <w:rPr>
          <w:rFonts w:cs="Arial"/>
          <w:i/>
          <w:sz w:val="18"/>
          <w:szCs w:val="18"/>
        </w:rPr>
        <w:t xml:space="preserve"> </w:t>
      </w:r>
      <w:r w:rsidR="00746416" w:rsidRPr="00CB1862">
        <w:rPr>
          <w:rFonts w:cs="Arial"/>
          <w:color w:val="000000"/>
          <w:sz w:val="18"/>
          <w:szCs w:val="18"/>
        </w:rPr>
        <w:t>Gestionnaire de réseau</w:t>
      </w:r>
      <w:r w:rsidRPr="00CB1862">
        <w:rPr>
          <w:rFonts w:cs="Arial"/>
          <w:sz w:val="18"/>
          <w:szCs w:val="18"/>
        </w:rPr>
        <w:t xml:space="preserve">, les informations disponibles relatives au fonctionnement </w:t>
      </w:r>
      <w:r w:rsidR="00A8223F" w:rsidRPr="00CB1862">
        <w:rPr>
          <w:rFonts w:cs="Arial"/>
          <w:sz w:val="18"/>
          <w:szCs w:val="18"/>
        </w:rPr>
        <w:t>du système de production solaire photovoltaïque</w:t>
      </w:r>
      <w:r w:rsidR="00050F85" w:rsidRPr="00CB1862">
        <w:rPr>
          <w:rFonts w:cs="Arial"/>
          <w:sz w:val="18"/>
          <w:szCs w:val="18"/>
        </w:rPr>
        <w:t>, notamment</w:t>
      </w:r>
      <w:r w:rsidR="00A8223F" w:rsidRPr="00CB1862">
        <w:rPr>
          <w:rFonts w:cs="Arial"/>
          <w:sz w:val="18"/>
          <w:szCs w:val="18"/>
        </w:rPr>
        <w:t xml:space="preserve"> </w:t>
      </w:r>
      <w:r w:rsidRPr="00CB1862">
        <w:rPr>
          <w:rFonts w:cs="Arial"/>
          <w:sz w:val="18"/>
          <w:szCs w:val="18"/>
        </w:rPr>
        <w:t>lors d’une analyse d’incident faisant suite à une anomalie de comportement du réseau.</w:t>
      </w:r>
    </w:p>
    <w:p w14:paraId="69D6E06B" w14:textId="425F26A6" w:rsidR="00306CCD" w:rsidRPr="0064019B" w:rsidRDefault="00306CCD" w:rsidP="006C739D">
      <w:pPr>
        <w:spacing w:line="276" w:lineRule="auto"/>
        <w:rPr>
          <w:rFonts w:cs="Arial"/>
          <w:i/>
          <w:sz w:val="18"/>
          <w:szCs w:val="18"/>
          <w:highlight w:val="yellow"/>
        </w:rPr>
      </w:pPr>
      <w:r w:rsidRPr="00CB1862">
        <w:rPr>
          <w:rFonts w:cs="Arial"/>
          <w:sz w:val="18"/>
          <w:szCs w:val="18"/>
        </w:rPr>
        <w:t xml:space="preserve">Le Client s’engage à fournir exclusivement </w:t>
      </w:r>
      <w:r w:rsidR="00B67F5C" w:rsidRPr="00CB1862">
        <w:rPr>
          <w:rFonts w:cs="Arial"/>
          <w:sz w:val="18"/>
          <w:szCs w:val="18"/>
        </w:rPr>
        <w:t xml:space="preserve">au </w:t>
      </w:r>
      <w:r w:rsidR="00B67F5C" w:rsidRPr="00CB1862">
        <w:rPr>
          <w:rFonts w:cs="Arial"/>
          <w:iCs/>
          <w:sz w:val="18"/>
          <w:szCs w:val="18"/>
        </w:rPr>
        <w:t>G</w:t>
      </w:r>
      <w:r w:rsidR="008D0E6E" w:rsidRPr="00CB1862">
        <w:rPr>
          <w:rFonts w:cs="Arial"/>
          <w:iCs/>
          <w:sz w:val="18"/>
          <w:szCs w:val="18"/>
        </w:rPr>
        <w:t>estionnaire de réseau</w:t>
      </w:r>
      <w:r w:rsidRPr="00CB1862">
        <w:rPr>
          <w:rFonts w:cs="Arial"/>
          <w:sz w:val="18"/>
          <w:szCs w:val="18"/>
        </w:rPr>
        <w:t>, l’énergie électrique</w:t>
      </w:r>
      <w:r w:rsidRPr="00746416">
        <w:rPr>
          <w:rFonts w:cs="Arial"/>
          <w:sz w:val="18"/>
          <w:szCs w:val="18"/>
        </w:rPr>
        <w:t xml:space="preserve"> produite en excédent par </w:t>
      </w:r>
      <w:r w:rsidR="00D1415B" w:rsidRPr="00746416">
        <w:rPr>
          <w:rFonts w:cs="Arial"/>
          <w:sz w:val="18"/>
          <w:szCs w:val="18"/>
        </w:rPr>
        <w:t xml:space="preserve">le </w:t>
      </w:r>
      <w:r w:rsidR="00901177" w:rsidRPr="00746416">
        <w:rPr>
          <w:rFonts w:cs="Arial"/>
          <w:sz w:val="18"/>
          <w:szCs w:val="18"/>
        </w:rPr>
        <w:t>système de production solaire photovoltaïque</w:t>
      </w:r>
      <w:r w:rsidRPr="00746416">
        <w:rPr>
          <w:rFonts w:cs="Arial"/>
          <w:sz w:val="18"/>
          <w:szCs w:val="18"/>
        </w:rPr>
        <w:t xml:space="preserve">, et en conséquence à ne pas rétrocéder, vendre ou mettre à disposition l’électricité produite par </w:t>
      </w:r>
      <w:r w:rsidR="00D1415B" w:rsidRPr="00746416">
        <w:rPr>
          <w:rFonts w:cs="Arial"/>
          <w:sz w:val="18"/>
          <w:szCs w:val="18"/>
        </w:rPr>
        <w:t xml:space="preserve">le </w:t>
      </w:r>
      <w:r w:rsidR="00901177" w:rsidRPr="00746416">
        <w:rPr>
          <w:rFonts w:cs="Arial"/>
          <w:sz w:val="18"/>
          <w:szCs w:val="18"/>
        </w:rPr>
        <w:t>système de production solaire photovoltaïque</w:t>
      </w:r>
      <w:r w:rsidRPr="00746416">
        <w:rPr>
          <w:rFonts w:cs="Arial"/>
          <w:sz w:val="18"/>
          <w:szCs w:val="18"/>
        </w:rPr>
        <w:t xml:space="preserve"> à des tiers.</w:t>
      </w:r>
    </w:p>
    <w:p w14:paraId="6D550476" w14:textId="1AC0F710" w:rsidR="0041607C" w:rsidRPr="00746416" w:rsidRDefault="003D399F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Le Client, titulaire du contrat d’abonnement électrique ci-dessus mentionné, s’engage à ce que la puissance</w:t>
      </w:r>
      <w:r w:rsidR="00941670" w:rsidRPr="00746416">
        <w:rPr>
          <w:rFonts w:cs="Arial"/>
          <w:sz w:val="18"/>
          <w:szCs w:val="18"/>
        </w:rPr>
        <w:t xml:space="preserve"> </w:t>
      </w:r>
      <w:r w:rsidR="00D8007A" w:rsidRPr="00746416">
        <w:rPr>
          <w:rFonts w:cs="Arial"/>
          <w:sz w:val="18"/>
          <w:szCs w:val="18"/>
        </w:rPr>
        <w:t xml:space="preserve">active </w:t>
      </w:r>
      <w:r w:rsidR="00215992" w:rsidRPr="00746416">
        <w:rPr>
          <w:rFonts w:cs="Arial"/>
          <w:sz w:val="18"/>
          <w:szCs w:val="18"/>
        </w:rPr>
        <w:t>produite en excéd</w:t>
      </w:r>
      <w:r w:rsidR="0064019B">
        <w:rPr>
          <w:rFonts w:cs="Arial"/>
          <w:sz w:val="18"/>
          <w:szCs w:val="18"/>
        </w:rPr>
        <w:t>e</w:t>
      </w:r>
      <w:r w:rsidR="00215992" w:rsidRPr="00746416">
        <w:rPr>
          <w:rFonts w:cs="Arial"/>
          <w:sz w:val="18"/>
          <w:szCs w:val="18"/>
        </w:rPr>
        <w:t>nt par la centrale photovoltaïque et réinjectée sur le réseau de distribution</w:t>
      </w:r>
      <w:r w:rsidR="009F3DEE" w:rsidRPr="00746416">
        <w:rPr>
          <w:rFonts w:cs="Arial"/>
          <w:sz w:val="18"/>
          <w:szCs w:val="18"/>
        </w:rPr>
        <w:t xml:space="preserve">, </w:t>
      </w:r>
      <w:r w:rsidRPr="00746416">
        <w:rPr>
          <w:rFonts w:cs="Arial"/>
          <w:sz w:val="18"/>
          <w:szCs w:val="18"/>
        </w:rPr>
        <w:t>soit</w:t>
      </w:r>
      <w:r w:rsidR="00927871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 xml:space="preserve">inférieure </w:t>
      </w:r>
      <w:r w:rsidR="00A11D01" w:rsidRPr="00746416">
        <w:rPr>
          <w:rFonts w:cs="Arial"/>
          <w:sz w:val="18"/>
          <w:szCs w:val="18"/>
        </w:rPr>
        <w:t xml:space="preserve">ou égale </w:t>
      </w:r>
      <w:r w:rsidR="0041607C" w:rsidRPr="00746416">
        <w:rPr>
          <w:rFonts w:cs="Arial"/>
          <w:sz w:val="18"/>
          <w:szCs w:val="18"/>
        </w:rPr>
        <w:t>(par ordre de priorité</w:t>
      </w:r>
      <w:r w:rsidR="00F60729" w:rsidRPr="00746416">
        <w:rPr>
          <w:rFonts w:cs="Arial"/>
          <w:sz w:val="18"/>
          <w:szCs w:val="18"/>
        </w:rPr>
        <w:t xml:space="preserve"> décroissant</w:t>
      </w:r>
      <w:r w:rsidR="008A20DF">
        <w:rPr>
          <w:rFonts w:cs="Arial"/>
          <w:sz w:val="18"/>
          <w:szCs w:val="18"/>
        </w:rPr>
        <w:t xml:space="preserve"> et en valeur instantanée</w:t>
      </w:r>
      <w:r w:rsidR="0041607C" w:rsidRPr="00746416">
        <w:rPr>
          <w:rFonts w:cs="Arial"/>
          <w:sz w:val="18"/>
          <w:szCs w:val="18"/>
        </w:rPr>
        <w:t>) :</w:t>
      </w:r>
    </w:p>
    <w:p w14:paraId="736C6B18" w14:textId="0ACA389C" w:rsidR="003D399F" w:rsidRPr="00746416" w:rsidRDefault="008A20DF" w:rsidP="0041607C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="00927871">
        <w:rPr>
          <w:rFonts w:cs="Arial"/>
          <w:sz w:val="18"/>
          <w:szCs w:val="18"/>
        </w:rPr>
        <w:t xml:space="preserve"> </w:t>
      </w:r>
      <w:r w:rsidR="003D399F" w:rsidRPr="00746416">
        <w:rPr>
          <w:rFonts w:cs="Arial"/>
          <w:sz w:val="18"/>
          <w:szCs w:val="18"/>
        </w:rPr>
        <w:t xml:space="preserve">la puissance </w:t>
      </w:r>
      <w:r w:rsidR="00215992" w:rsidRPr="00746416">
        <w:rPr>
          <w:rFonts w:cs="Arial"/>
          <w:sz w:val="18"/>
          <w:szCs w:val="18"/>
        </w:rPr>
        <w:t>telle que définie à l’article 2c) des présentes</w:t>
      </w:r>
      <w:r w:rsidR="00D8007A" w:rsidRPr="00746416">
        <w:rPr>
          <w:rFonts w:cs="Arial"/>
          <w:sz w:val="18"/>
          <w:szCs w:val="18"/>
        </w:rPr>
        <w:t xml:space="preserve"> + 10W.</w:t>
      </w:r>
    </w:p>
    <w:p w14:paraId="311214C3" w14:textId="5DB12612" w:rsidR="0041607C" w:rsidRPr="00746416" w:rsidRDefault="008A20DF" w:rsidP="0041607C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="00A01930" w:rsidRPr="00746416">
        <w:rPr>
          <w:rFonts w:cs="Arial"/>
          <w:sz w:val="18"/>
          <w:szCs w:val="18"/>
        </w:rPr>
        <w:t xml:space="preserve"> </w:t>
      </w:r>
      <w:r w:rsidR="0041607C" w:rsidRPr="00746416">
        <w:rPr>
          <w:rFonts w:cs="Arial"/>
          <w:sz w:val="18"/>
          <w:szCs w:val="18"/>
        </w:rPr>
        <w:t>la puissance telle que définie à l’article 2b</w:t>
      </w:r>
      <w:r w:rsidR="0066393B" w:rsidRPr="00746416">
        <w:rPr>
          <w:rFonts w:cs="Arial"/>
          <w:sz w:val="18"/>
          <w:szCs w:val="18"/>
        </w:rPr>
        <w:t>.</w:t>
      </w:r>
      <w:r w:rsidR="0041607C" w:rsidRPr="00746416">
        <w:rPr>
          <w:rFonts w:cs="Arial"/>
          <w:sz w:val="18"/>
          <w:szCs w:val="18"/>
        </w:rPr>
        <w:t>1</w:t>
      </w:r>
      <w:r w:rsidR="0066393B" w:rsidRPr="00746416">
        <w:rPr>
          <w:rFonts w:cs="Arial"/>
          <w:sz w:val="18"/>
          <w:szCs w:val="18"/>
        </w:rPr>
        <w:t>.1</w:t>
      </w:r>
      <w:r w:rsidR="0041607C" w:rsidRPr="00746416">
        <w:rPr>
          <w:rFonts w:cs="Arial"/>
          <w:sz w:val="18"/>
          <w:szCs w:val="18"/>
        </w:rPr>
        <w:t>) des présentes.</w:t>
      </w:r>
    </w:p>
    <w:p w14:paraId="103AF927" w14:textId="700E6C49" w:rsidR="0066393B" w:rsidRPr="00746416" w:rsidRDefault="008A20DF" w:rsidP="0066393B">
      <w:pPr>
        <w:pStyle w:val="Paragraphedeliste"/>
        <w:numPr>
          <w:ilvl w:val="0"/>
          <w:numId w:val="12"/>
        </w:num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="00A01930" w:rsidRPr="00746416">
        <w:rPr>
          <w:rFonts w:cs="Arial"/>
          <w:sz w:val="18"/>
          <w:szCs w:val="18"/>
        </w:rPr>
        <w:t xml:space="preserve"> </w:t>
      </w:r>
      <w:r w:rsidR="0066393B" w:rsidRPr="00746416">
        <w:rPr>
          <w:rFonts w:cs="Arial"/>
          <w:sz w:val="18"/>
          <w:szCs w:val="18"/>
        </w:rPr>
        <w:t>la puissance telle que définie à l’article 2b.1) des présentes.</w:t>
      </w:r>
    </w:p>
    <w:p w14:paraId="0D5747A5" w14:textId="77777777" w:rsidR="0066393B" w:rsidRPr="00746416" w:rsidRDefault="0066393B" w:rsidP="00D541D4">
      <w:pPr>
        <w:pStyle w:val="Paragraphedeliste"/>
        <w:spacing w:line="276" w:lineRule="auto"/>
        <w:rPr>
          <w:rFonts w:cs="Arial"/>
          <w:sz w:val="18"/>
          <w:szCs w:val="18"/>
        </w:rPr>
      </w:pPr>
    </w:p>
    <w:p w14:paraId="4278A3B4" w14:textId="5D80FC17" w:rsidR="00A11D01" w:rsidRPr="00746416" w:rsidRDefault="00A11D01" w:rsidP="00A11D01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lastRenderedPageBreak/>
        <w:t xml:space="preserve">Le Client s’engage à ce que </w:t>
      </w:r>
      <w:r w:rsidR="00215992" w:rsidRPr="00746416">
        <w:rPr>
          <w:rFonts w:cs="Arial"/>
          <w:sz w:val="18"/>
          <w:szCs w:val="18"/>
        </w:rPr>
        <w:t>les éléments constitutifs de la centrale photovoltaïque</w:t>
      </w:r>
      <w:r w:rsidRPr="00746416">
        <w:rPr>
          <w:rFonts w:cs="Arial"/>
          <w:sz w:val="18"/>
          <w:szCs w:val="18"/>
        </w:rPr>
        <w:t xml:space="preserve"> soient paramétrés conformément aux prescriptions fournies par </w:t>
      </w:r>
      <w:r w:rsidR="0060432D" w:rsidRPr="00746416">
        <w:rPr>
          <w:rFonts w:cs="Arial"/>
          <w:color w:val="000000"/>
          <w:sz w:val="18"/>
          <w:szCs w:val="18"/>
        </w:rPr>
        <w:t>le Gestionnaire de réseau</w:t>
      </w:r>
      <w:r w:rsidRPr="00746416">
        <w:rPr>
          <w:rFonts w:cs="Arial"/>
          <w:sz w:val="18"/>
          <w:szCs w:val="18"/>
        </w:rPr>
        <w:t xml:space="preserve">. Toute modification de ce paramétrage devra faire l’objet d’un accord préalable </w:t>
      </w:r>
      <w:r w:rsidR="0060432D" w:rsidRPr="00746416">
        <w:rPr>
          <w:rFonts w:cs="Arial"/>
          <w:color w:val="000000"/>
          <w:sz w:val="18"/>
          <w:szCs w:val="18"/>
        </w:rPr>
        <w:t>du Gestionnaire de réseau</w:t>
      </w:r>
    </w:p>
    <w:p w14:paraId="21556C16" w14:textId="36C6AF4C" w:rsidR="00A35892" w:rsidRPr="00746416" w:rsidRDefault="00A35892" w:rsidP="00A35892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Le Client s’engage à ne pas fournir </w:t>
      </w:r>
      <w:r w:rsidR="0060432D" w:rsidRPr="00746416">
        <w:rPr>
          <w:rFonts w:cs="Arial"/>
          <w:color w:val="000000"/>
          <w:sz w:val="18"/>
          <w:szCs w:val="18"/>
        </w:rPr>
        <w:t xml:space="preserve">au Gestionnaire de réseau </w:t>
      </w:r>
      <w:r w:rsidRPr="00746416">
        <w:rPr>
          <w:rFonts w:cs="Arial"/>
          <w:sz w:val="18"/>
          <w:szCs w:val="18"/>
        </w:rPr>
        <w:t xml:space="preserve">de l’énergie électrique provenant d’une installation autre que </w:t>
      </w:r>
      <w:r w:rsidR="00D1415B" w:rsidRPr="00746416">
        <w:rPr>
          <w:rFonts w:cs="Arial"/>
          <w:sz w:val="18"/>
          <w:szCs w:val="18"/>
        </w:rPr>
        <w:t xml:space="preserve">le </w:t>
      </w:r>
      <w:r w:rsidR="00901177" w:rsidRPr="00746416">
        <w:rPr>
          <w:rFonts w:cs="Arial"/>
          <w:sz w:val="18"/>
          <w:szCs w:val="18"/>
        </w:rPr>
        <w:t>système de production solaire photovoltaïque</w:t>
      </w:r>
      <w:r w:rsidRPr="00746416">
        <w:rPr>
          <w:rFonts w:cs="Arial"/>
          <w:sz w:val="18"/>
          <w:szCs w:val="18"/>
        </w:rPr>
        <w:t>, objet du présent contrat.</w:t>
      </w:r>
    </w:p>
    <w:p w14:paraId="336F60E0" w14:textId="5A35A28C" w:rsidR="00E71126" w:rsidRPr="00746416" w:rsidRDefault="00E71126" w:rsidP="00E71126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Lors de travaux ou interventions impliquant la mise en place d’un groupe électrogène, </w:t>
      </w:r>
      <w:r w:rsidR="00B67F5C">
        <w:rPr>
          <w:rFonts w:cs="Arial"/>
          <w:sz w:val="18"/>
          <w:szCs w:val="18"/>
          <w:highlight w:val="yellow"/>
        </w:rPr>
        <w:t>le</w:t>
      </w:r>
      <w:r w:rsidR="00B67F5C">
        <w:rPr>
          <w:rFonts w:cs="Arial"/>
          <w:i/>
          <w:sz w:val="18"/>
          <w:szCs w:val="18"/>
          <w:highlight w:val="yellow"/>
        </w:rPr>
        <w:t xml:space="preserve"> </w:t>
      </w:r>
      <w:r w:rsidR="00B67F5C" w:rsidRPr="0064019B">
        <w:rPr>
          <w:rFonts w:cs="Arial"/>
          <w:iCs/>
          <w:sz w:val="18"/>
          <w:szCs w:val="18"/>
          <w:highlight w:val="yellow"/>
        </w:rPr>
        <w:t>G</w:t>
      </w:r>
      <w:r w:rsidRPr="0064019B">
        <w:rPr>
          <w:rFonts w:cs="Arial"/>
          <w:iCs/>
          <w:sz w:val="18"/>
          <w:szCs w:val="18"/>
          <w:highlight w:val="yellow"/>
        </w:rPr>
        <w:t xml:space="preserve">estionnaire de réseau </w:t>
      </w:r>
      <w:r w:rsidRPr="00746416">
        <w:rPr>
          <w:rFonts w:cs="Arial"/>
          <w:iCs/>
          <w:sz w:val="18"/>
          <w:szCs w:val="18"/>
        </w:rPr>
        <w:t xml:space="preserve">pourra solliciter au préalable le Client afin de séparer son installation photovoltaïque du réseau. Le Client s’engage à effectuer cette séparation, et à conserver </w:t>
      </w:r>
      <w:r w:rsidR="004C0ED9">
        <w:rPr>
          <w:rFonts w:cs="Arial"/>
          <w:iCs/>
          <w:sz w:val="18"/>
          <w:szCs w:val="18"/>
        </w:rPr>
        <w:t xml:space="preserve">la séparation </w:t>
      </w:r>
      <w:r w:rsidRPr="00746416">
        <w:rPr>
          <w:rFonts w:cs="Arial"/>
          <w:iCs/>
          <w:sz w:val="18"/>
          <w:szCs w:val="18"/>
        </w:rPr>
        <w:t>sur la période demandée.</w:t>
      </w:r>
      <w:r w:rsidRPr="00746416">
        <w:rPr>
          <w:rFonts w:cs="Arial"/>
          <w:i/>
          <w:sz w:val="18"/>
          <w:szCs w:val="18"/>
        </w:rPr>
        <w:t xml:space="preserve"> </w:t>
      </w:r>
    </w:p>
    <w:p w14:paraId="65203EEA" w14:textId="77777777" w:rsidR="00A62DE2" w:rsidRPr="00746416" w:rsidRDefault="00A62DE2" w:rsidP="006C739D">
      <w:pPr>
        <w:spacing w:line="276" w:lineRule="auto"/>
        <w:rPr>
          <w:rFonts w:cs="Arial"/>
          <w:sz w:val="18"/>
          <w:szCs w:val="18"/>
        </w:rPr>
      </w:pPr>
    </w:p>
    <w:p w14:paraId="211A7652" w14:textId="77777777" w:rsidR="00061D45" w:rsidRPr="00746416" w:rsidRDefault="00061D45" w:rsidP="00746416">
      <w:pPr>
        <w:pStyle w:val="Titre1"/>
      </w:pPr>
      <w:r w:rsidRPr="00746416">
        <w:t>TRAVAUX HORS TENSION OU INTERVENTION SUR LE RESEAU</w:t>
      </w:r>
    </w:p>
    <w:p w14:paraId="0F39DD11" w14:textId="0B18240F" w:rsidR="00061D45" w:rsidRPr="00746416" w:rsidRDefault="00061D45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Lors de ces travaux ou interventions, </w:t>
      </w:r>
      <w:r w:rsidR="0060432D" w:rsidRPr="00746416">
        <w:rPr>
          <w:rFonts w:cs="Arial"/>
          <w:color w:val="000000"/>
          <w:sz w:val="18"/>
          <w:szCs w:val="18"/>
        </w:rPr>
        <w:t>le Gestionnaire de réseau</w:t>
      </w:r>
      <w:r w:rsidR="00AD754E" w:rsidRPr="00746416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 xml:space="preserve">pourra procéder à l'ouverture et à la condamnation du coffret de branchement de sectionnement accessible depuis le domaine public du branchement. En fin d’intervention </w:t>
      </w:r>
      <w:r w:rsidR="0060432D" w:rsidRPr="00746416">
        <w:rPr>
          <w:rFonts w:cs="Arial"/>
          <w:color w:val="000000"/>
          <w:sz w:val="18"/>
          <w:szCs w:val="18"/>
        </w:rPr>
        <w:t xml:space="preserve">le Gestionnaire de réseau </w:t>
      </w:r>
      <w:r w:rsidRPr="00746416">
        <w:rPr>
          <w:rFonts w:cs="Arial"/>
          <w:sz w:val="18"/>
          <w:szCs w:val="18"/>
        </w:rPr>
        <w:t>reconnecte</w:t>
      </w:r>
      <w:r w:rsidR="00AC60C6" w:rsidRPr="00746416">
        <w:rPr>
          <w:rFonts w:cs="Arial"/>
          <w:sz w:val="18"/>
          <w:szCs w:val="18"/>
        </w:rPr>
        <w:t>ra</w:t>
      </w:r>
      <w:r w:rsidRPr="00746416">
        <w:rPr>
          <w:rFonts w:cs="Arial"/>
          <w:sz w:val="18"/>
          <w:szCs w:val="18"/>
        </w:rPr>
        <w:t xml:space="preserve"> l'Installation Électrique au Réseau sans préavis</w:t>
      </w:r>
      <w:r w:rsidR="005D5B0F" w:rsidRPr="00746416">
        <w:rPr>
          <w:rFonts w:cs="Arial"/>
          <w:sz w:val="18"/>
          <w:szCs w:val="18"/>
        </w:rPr>
        <w:t>.</w:t>
      </w:r>
    </w:p>
    <w:p w14:paraId="39E28E46" w14:textId="77777777" w:rsidR="00061D45" w:rsidRPr="00746416" w:rsidRDefault="00061D45" w:rsidP="006C739D">
      <w:pPr>
        <w:spacing w:line="276" w:lineRule="auto"/>
        <w:rPr>
          <w:rFonts w:cs="Arial"/>
          <w:sz w:val="18"/>
          <w:szCs w:val="18"/>
        </w:rPr>
      </w:pPr>
    </w:p>
    <w:p w14:paraId="4378D6A4" w14:textId="77777777" w:rsidR="006E102B" w:rsidRPr="00746416" w:rsidRDefault="00AF61BC" w:rsidP="00746416">
      <w:pPr>
        <w:pStyle w:val="Titre1"/>
      </w:pPr>
      <w:r w:rsidRPr="00746416">
        <w:t xml:space="preserve">MODIFICATION DES CARACTERISTIQUES D’UNE INSTALLATION </w:t>
      </w:r>
    </w:p>
    <w:p w14:paraId="0DCF28CC" w14:textId="37411EE0" w:rsidR="00604572" w:rsidRPr="00746416" w:rsidRDefault="00EE15AC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Hormis dans le cas d’un remplacement à l’identique suite à une défaillance, tout </w:t>
      </w:r>
      <w:r w:rsidR="0026367A" w:rsidRPr="00746416">
        <w:rPr>
          <w:rFonts w:cs="Arial"/>
          <w:sz w:val="18"/>
          <w:szCs w:val="18"/>
        </w:rPr>
        <w:t xml:space="preserve">remplacement </w:t>
      </w:r>
      <w:r w:rsidR="00D03973" w:rsidRPr="00746416">
        <w:rPr>
          <w:rFonts w:cs="Arial"/>
          <w:sz w:val="18"/>
          <w:szCs w:val="18"/>
        </w:rPr>
        <w:t xml:space="preserve">de matériel de la centrale photovoltaïque </w:t>
      </w:r>
      <w:r w:rsidR="00604572" w:rsidRPr="00746416">
        <w:rPr>
          <w:rFonts w:cs="Arial"/>
          <w:sz w:val="18"/>
          <w:szCs w:val="18"/>
        </w:rPr>
        <w:t xml:space="preserve">doit faire l’objet d’une information préalable au COTSUEL et </w:t>
      </w:r>
      <w:r w:rsidR="0060432D" w:rsidRPr="00746416">
        <w:rPr>
          <w:rFonts w:cs="Arial"/>
          <w:sz w:val="18"/>
          <w:szCs w:val="18"/>
        </w:rPr>
        <w:t xml:space="preserve">au </w:t>
      </w:r>
      <w:r w:rsidR="00B67F5C">
        <w:rPr>
          <w:rFonts w:cs="Arial"/>
          <w:sz w:val="18"/>
          <w:szCs w:val="18"/>
        </w:rPr>
        <w:t>G</w:t>
      </w:r>
      <w:r w:rsidR="0060432D" w:rsidRPr="00746416">
        <w:rPr>
          <w:rFonts w:cs="Arial"/>
          <w:color w:val="000000"/>
          <w:sz w:val="18"/>
          <w:szCs w:val="18"/>
        </w:rPr>
        <w:t>estionnaire de réseau.</w:t>
      </w:r>
    </w:p>
    <w:p w14:paraId="5955E148" w14:textId="03F737E5" w:rsidR="004D04C6" w:rsidRPr="00746416" w:rsidRDefault="004D04C6" w:rsidP="004D04C6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Toute augmentation de la puissance nominale du (des) onduleur(s), telle que définie </w:t>
      </w:r>
      <w:r w:rsidR="0011628E" w:rsidRPr="00746416">
        <w:rPr>
          <w:rFonts w:cs="Arial"/>
          <w:sz w:val="18"/>
          <w:szCs w:val="18"/>
        </w:rPr>
        <w:t xml:space="preserve">aux </w:t>
      </w:r>
      <w:r w:rsidRPr="00746416">
        <w:rPr>
          <w:rFonts w:cs="Arial"/>
          <w:sz w:val="18"/>
          <w:szCs w:val="18"/>
        </w:rPr>
        <w:t>article</w:t>
      </w:r>
      <w:r w:rsidR="0011628E" w:rsidRPr="00746416">
        <w:rPr>
          <w:rFonts w:cs="Arial"/>
          <w:sz w:val="18"/>
          <w:szCs w:val="18"/>
        </w:rPr>
        <w:t>s</w:t>
      </w:r>
      <w:r w:rsidRPr="00746416">
        <w:rPr>
          <w:rFonts w:cs="Arial"/>
          <w:sz w:val="18"/>
          <w:szCs w:val="18"/>
        </w:rPr>
        <w:t xml:space="preserve"> 2b</w:t>
      </w:r>
      <w:r w:rsidR="0011628E" w:rsidRPr="00746416">
        <w:rPr>
          <w:rFonts w:cs="Arial"/>
          <w:sz w:val="18"/>
          <w:szCs w:val="18"/>
        </w:rPr>
        <w:t>.1</w:t>
      </w:r>
      <w:r w:rsidR="00E67AAB">
        <w:rPr>
          <w:rFonts w:cs="Arial"/>
          <w:sz w:val="18"/>
          <w:szCs w:val="18"/>
        </w:rPr>
        <w:t>)</w:t>
      </w:r>
      <w:r w:rsidR="0011628E" w:rsidRPr="00746416">
        <w:rPr>
          <w:rFonts w:cs="Arial"/>
          <w:sz w:val="18"/>
          <w:szCs w:val="18"/>
        </w:rPr>
        <w:t xml:space="preserve"> et 2b.2</w:t>
      </w:r>
      <w:r w:rsidR="00E67AAB">
        <w:rPr>
          <w:rFonts w:cs="Arial"/>
          <w:sz w:val="18"/>
          <w:szCs w:val="18"/>
        </w:rPr>
        <w:t>)</w:t>
      </w:r>
      <w:r w:rsidRPr="00746416">
        <w:rPr>
          <w:rFonts w:cs="Arial"/>
          <w:sz w:val="18"/>
          <w:szCs w:val="18"/>
        </w:rPr>
        <w:t xml:space="preserve"> des présentes, doit faire l’objet d’une nouvelle attestation de conformité visée par le COTSUEL.</w:t>
      </w:r>
    </w:p>
    <w:p w14:paraId="4EB06963" w14:textId="072FCD65" w:rsidR="004D04C6" w:rsidRPr="00746416" w:rsidRDefault="004D04C6" w:rsidP="004D04C6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Toute augmentation de la puissance nominale des modules photovoltaïques, telle que définie à l’article 2</w:t>
      </w:r>
      <w:r w:rsidR="0011628E" w:rsidRPr="00746416">
        <w:rPr>
          <w:rFonts w:cs="Arial"/>
          <w:sz w:val="18"/>
          <w:szCs w:val="18"/>
        </w:rPr>
        <w:t>a</w:t>
      </w:r>
      <w:r w:rsidRPr="00746416">
        <w:rPr>
          <w:rFonts w:cs="Arial"/>
          <w:sz w:val="18"/>
          <w:szCs w:val="18"/>
        </w:rPr>
        <w:t>) des présentes, doit faire l’objet d’une nouvelle instruction</w:t>
      </w:r>
      <w:r w:rsidR="003F0D65" w:rsidRPr="00746416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>(autorisation d’exploiter, attestation de conformité visée par le COTSUEL).</w:t>
      </w:r>
    </w:p>
    <w:p w14:paraId="61BFF0BB" w14:textId="4FE747F9" w:rsidR="00183500" w:rsidRPr="00746416" w:rsidRDefault="00183500" w:rsidP="00183500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Ces modifications feront l’objet de nouvelles conditions particulières signées par les deux parties qui abrogeront et remplaceront les présentes conditions particulières.</w:t>
      </w:r>
    </w:p>
    <w:p w14:paraId="76C102B5" w14:textId="54F74C44" w:rsidR="00B72A04" w:rsidRPr="00746416" w:rsidRDefault="00B72A04" w:rsidP="00183500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Toute modification de paramétrage des matériels de la centrale photovoltaïque est interdite. </w:t>
      </w:r>
    </w:p>
    <w:p w14:paraId="08C028B7" w14:textId="712DF513" w:rsidR="00687618" w:rsidRPr="00746416" w:rsidRDefault="00B5529F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Tous</w:t>
      </w:r>
      <w:r w:rsidR="00AF61BC" w:rsidRPr="00746416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 xml:space="preserve">les </w:t>
      </w:r>
      <w:r w:rsidR="00AF61BC" w:rsidRPr="00746416">
        <w:rPr>
          <w:rFonts w:cs="Arial"/>
          <w:sz w:val="18"/>
          <w:szCs w:val="18"/>
        </w:rPr>
        <w:t xml:space="preserve">travaux sur les ouvrages de raccordement </w:t>
      </w:r>
      <w:r w:rsidRPr="00746416">
        <w:rPr>
          <w:rFonts w:cs="Arial"/>
          <w:sz w:val="18"/>
          <w:szCs w:val="18"/>
        </w:rPr>
        <w:t xml:space="preserve">nécessités par les </w:t>
      </w:r>
      <w:r w:rsidR="00AF61BC" w:rsidRPr="00746416">
        <w:rPr>
          <w:rFonts w:cs="Arial"/>
          <w:sz w:val="18"/>
          <w:szCs w:val="18"/>
        </w:rPr>
        <w:t xml:space="preserve">modifications apportées par le </w:t>
      </w:r>
      <w:r w:rsidR="005E4622" w:rsidRPr="00746416">
        <w:rPr>
          <w:rFonts w:cs="Arial"/>
          <w:sz w:val="18"/>
          <w:szCs w:val="18"/>
        </w:rPr>
        <w:t>Client</w:t>
      </w:r>
      <w:r w:rsidR="00AF61BC" w:rsidRPr="00746416">
        <w:rPr>
          <w:rFonts w:cs="Arial"/>
          <w:sz w:val="18"/>
          <w:szCs w:val="18"/>
        </w:rPr>
        <w:t xml:space="preserve"> </w:t>
      </w:r>
      <w:r w:rsidR="00D1415B" w:rsidRPr="00746416">
        <w:rPr>
          <w:rFonts w:cs="Arial"/>
          <w:sz w:val="18"/>
          <w:szCs w:val="18"/>
        </w:rPr>
        <w:t>au</w:t>
      </w:r>
      <w:r w:rsidR="00AF61BC" w:rsidRPr="00746416">
        <w:rPr>
          <w:rFonts w:cs="Arial"/>
          <w:sz w:val="18"/>
          <w:szCs w:val="18"/>
        </w:rPr>
        <w:t xml:space="preserve"> </w:t>
      </w:r>
      <w:r w:rsidR="00901177" w:rsidRPr="00746416">
        <w:rPr>
          <w:rFonts w:cs="Arial"/>
          <w:sz w:val="18"/>
          <w:szCs w:val="18"/>
        </w:rPr>
        <w:t>système de production solaire photovoltaïque</w:t>
      </w:r>
      <w:r w:rsidR="00AF61BC" w:rsidRPr="00746416">
        <w:rPr>
          <w:rFonts w:cs="Arial"/>
          <w:sz w:val="18"/>
          <w:szCs w:val="18"/>
        </w:rPr>
        <w:t xml:space="preserve">, </w:t>
      </w:r>
      <w:r w:rsidRPr="00746416">
        <w:rPr>
          <w:rFonts w:cs="Arial"/>
          <w:sz w:val="18"/>
          <w:szCs w:val="18"/>
        </w:rPr>
        <w:t xml:space="preserve">seront à la charge du </w:t>
      </w:r>
      <w:r w:rsidR="00876A7B" w:rsidRPr="00746416">
        <w:rPr>
          <w:rFonts w:cs="Arial"/>
          <w:sz w:val="18"/>
          <w:szCs w:val="18"/>
        </w:rPr>
        <w:t>C</w:t>
      </w:r>
      <w:r w:rsidRPr="00746416">
        <w:rPr>
          <w:rFonts w:cs="Arial"/>
          <w:sz w:val="18"/>
          <w:szCs w:val="18"/>
        </w:rPr>
        <w:t>lient</w:t>
      </w:r>
      <w:r w:rsidR="00AF61BC" w:rsidRPr="00746416">
        <w:rPr>
          <w:rFonts w:cs="Arial"/>
          <w:sz w:val="18"/>
          <w:szCs w:val="18"/>
        </w:rPr>
        <w:t xml:space="preserve">, conformément à l'application des dispositions légales et réglementaires en </w:t>
      </w:r>
      <w:r w:rsidR="00687618" w:rsidRPr="00746416">
        <w:rPr>
          <w:rFonts w:cs="Arial"/>
          <w:sz w:val="18"/>
          <w:szCs w:val="18"/>
        </w:rPr>
        <w:t>vigueur au moment de la demande.</w:t>
      </w:r>
    </w:p>
    <w:p w14:paraId="1232561C" w14:textId="028CC8D4" w:rsidR="00E37EB4" w:rsidRPr="00746416" w:rsidRDefault="00E37EB4" w:rsidP="00E37EB4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Tout ajout d’un moyen de stockage d’énergie électrique (batteries), doit faire l’objet d’une nouvelle attestation de conformité visée par le COTSUEL et d’une information préalable </w:t>
      </w:r>
      <w:r w:rsidR="0060432D" w:rsidRPr="00746416">
        <w:rPr>
          <w:rFonts w:cs="Arial"/>
          <w:color w:val="000000"/>
          <w:sz w:val="18"/>
          <w:szCs w:val="18"/>
        </w:rPr>
        <w:t>au Gestionnaire de réseau</w:t>
      </w:r>
      <w:r w:rsidRPr="00746416">
        <w:rPr>
          <w:rFonts w:cs="Arial"/>
          <w:sz w:val="18"/>
          <w:szCs w:val="18"/>
        </w:rPr>
        <w:t>.</w:t>
      </w:r>
    </w:p>
    <w:p w14:paraId="03D15C24" w14:textId="64229AA4" w:rsidR="00AF61BC" w:rsidRPr="00746416" w:rsidRDefault="00AF61BC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En cas de désaccord</w:t>
      </w:r>
      <w:r w:rsidR="00876A7B" w:rsidRPr="00746416">
        <w:rPr>
          <w:rFonts w:cs="Arial"/>
          <w:sz w:val="18"/>
          <w:szCs w:val="18"/>
        </w:rPr>
        <w:t xml:space="preserve"> entre les parties ou de non-respect des dispositions ci-dessus par le Client</w:t>
      </w:r>
      <w:r w:rsidR="00687618" w:rsidRPr="00746416">
        <w:rPr>
          <w:rFonts w:cs="Arial"/>
          <w:sz w:val="18"/>
          <w:szCs w:val="18"/>
        </w:rPr>
        <w:t>,</w:t>
      </w:r>
      <w:r w:rsidRPr="00746416">
        <w:rPr>
          <w:rFonts w:cs="Arial"/>
          <w:sz w:val="18"/>
          <w:szCs w:val="18"/>
        </w:rPr>
        <w:t xml:space="preserve"> </w:t>
      </w:r>
      <w:r w:rsidR="0060432D" w:rsidRPr="00746416">
        <w:rPr>
          <w:rFonts w:cs="Arial"/>
          <w:color w:val="000000"/>
          <w:sz w:val="18"/>
          <w:szCs w:val="18"/>
        </w:rPr>
        <w:t xml:space="preserve">le Gestionnaire de réseau </w:t>
      </w:r>
      <w:r w:rsidR="005E4622" w:rsidRPr="00746416">
        <w:rPr>
          <w:rFonts w:cs="Arial"/>
          <w:sz w:val="18"/>
          <w:szCs w:val="18"/>
        </w:rPr>
        <w:t xml:space="preserve">peut </w:t>
      </w:r>
      <w:r w:rsidR="00876A7B" w:rsidRPr="00746416">
        <w:rPr>
          <w:rFonts w:cs="Arial"/>
          <w:sz w:val="18"/>
          <w:szCs w:val="18"/>
        </w:rPr>
        <w:t>interrompre ou refuser la fourniture d’</w:t>
      </w:r>
      <w:r w:rsidR="002B5854" w:rsidRPr="00746416">
        <w:rPr>
          <w:rFonts w:cs="Arial"/>
          <w:sz w:val="18"/>
          <w:szCs w:val="18"/>
        </w:rPr>
        <w:t xml:space="preserve">électricité </w:t>
      </w:r>
      <w:r w:rsidR="005E4622" w:rsidRPr="00746416">
        <w:rPr>
          <w:rFonts w:cs="Arial"/>
          <w:sz w:val="18"/>
          <w:szCs w:val="18"/>
        </w:rPr>
        <w:t xml:space="preserve">conformément à l’article </w:t>
      </w:r>
      <w:r w:rsidR="009F3DEE" w:rsidRPr="00746416">
        <w:rPr>
          <w:rFonts w:cs="Arial"/>
          <w:sz w:val="18"/>
          <w:szCs w:val="18"/>
        </w:rPr>
        <w:t>1</w:t>
      </w:r>
      <w:r w:rsidR="00183500" w:rsidRPr="00746416">
        <w:rPr>
          <w:rFonts w:cs="Arial"/>
          <w:sz w:val="18"/>
          <w:szCs w:val="18"/>
        </w:rPr>
        <w:t>0</w:t>
      </w:r>
      <w:r w:rsidR="00B36EDE" w:rsidRPr="00746416">
        <w:rPr>
          <w:rFonts w:cs="Arial"/>
          <w:sz w:val="18"/>
          <w:szCs w:val="18"/>
        </w:rPr>
        <w:t xml:space="preserve"> </w:t>
      </w:r>
      <w:r w:rsidR="005E4622" w:rsidRPr="00746416">
        <w:rPr>
          <w:rFonts w:cs="Arial"/>
          <w:sz w:val="18"/>
          <w:szCs w:val="18"/>
        </w:rPr>
        <w:t>ci-dessous.</w:t>
      </w:r>
    </w:p>
    <w:p w14:paraId="11C89557" w14:textId="77777777" w:rsidR="006E102B" w:rsidRPr="00746416" w:rsidRDefault="006E102B" w:rsidP="006C739D">
      <w:pPr>
        <w:spacing w:line="276" w:lineRule="auto"/>
        <w:rPr>
          <w:rFonts w:cs="Arial"/>
          <w:sz w:val="18"/>
          <w:szCs w:val="18"/>
        </w:rPr>
      </w:pPr>
    </w:p>
    <w:p w14:paraId="5715F04A" w14:textId="77777777" w:rsidR="004F2C9B" w:rsidRPr="00746416" w:rsidRDefault="006E102B" w:rsidP="00746416">
      <w:pPr>
        <w:pStyle w:val="Titre1"/>
      </w:pPr>
      <w:r w:rsidRPr="00746416">
        <w:t>DYSFONCTIONNEMENT DES APPAREILS</w:t>
      </w:r>
    </w:p>
    <w:p w14:paraId="7FB01DDF" w14:textId="5782D947" w:rsidR="006E102B" w:rsidRPr="00746416" w:rsidRDefault="006E102B" w:rsidP="006C739D">
      <w:pPr>
        <w:spacing w:line="276" w:lineRule="auto"/>
        <w:rPr>
          <w:rFonts w:cs="Arial"/>
          <w:sz w:val="18"/>
          <w:szCs w:val="18"/>
        </w:rPr>
      </w:pPr>
      <w:bookmarkStart w:id="5" w:name="_Toc239238429"/>
      <w:r w:rsidRPr="00746416">
        <w:rPr>
          <w:rFonts w:cs="Arial"/>
          <w:sz w:val="18"/>
          <w:szCs w:val="18"/>
        </w:rPr>
        <w:t xml:space="preserve">En cas de fonctionnement défectueux des appareils de mesure ou de contrôle ayant une incidence sur l’enregistrement de la production d’électricité, </w:t>
      </w:r>
      <w:r w:rsidR="0060432D" w:rsidRPr="00746416">
        <w:rPr>
          <w:rFonts w:cs="Arial"/>
          <w:color w:val="000000"/>
          <w:sz w:val="18"/>
          <w:szCs w:val="18"/>
        </w:rPr>
        <w:t>le Gestionnaire de réseau</w:t>
      </w:r>
      <w:r w:rsidR="00183500" w:rsidRPr="00746416">
        <w:rPr>
          <w:rFonts w:cs="Arial"/>
          <w:i/>
          <w:sz w:val="18"/>
          <w:szCs w:val="18"/>
        </w:rPr>
        <w:t>,</w:t>
      </w:r>
      <w:r w:rsidR="00AD754E" w:rsidRPr="00746416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 xml:space="preserve">en concertation avec le </w:t>
      </w:r>
      <w:r w:rsidR="005E4622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>, évalue les quantités d’électricité livrées au Réseau Public de Distribution, par comparaison avec des installations similaires pendant la même période de production.</w:t>
      </w:r>
    </w:p>
    <w:p w14:paraId="2276EFCC" w14:textId="5B5A00FD" w:rsidR="005E4622" w:rsidRPr="00746416" w:rsidRDefault="0060432D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color w:val="000000"/>
          <w:sz w:val="18"/>
          <w:szCs w:val="18"/>
        </w:rPr>
        <w:t>Le Gestionnaire de réseau</w:t>
      </w:r>
      <w:r w:rsidR="00AD754E" w:rsidRPr="00746416">
        <w:rPr>
          <w:rFonts w:cs="Arial"/>
          <w:sz w:val="18"/>
          <w:szCs w:val="18"/>
        </w:rPr>
        <w:t xml:space="preserve"> </w:t>
      </w:r>
      <w:r w:rsidR="006E102B" w:rsidRPr="00746416">
        <w:rPr>
          <w:rFonts w:cs="Arial"/>
          <w:sz w:val="18"/>
          <w:szCs w:val="18"/>
        </w:rPr>
        <w:t xml:space="preserve">informe le </w:t>
      </w:r>
      <w:r w:rsidR="005E4622" w:rsidRPr="00746416">
        <w:rPr>
          <w:rFonts w:cs="Arial"/>
          <w:sz w:val="18"/>
          <w:szCs w:val="18"/>
        </w:rPr>
        <w:t>Client</w:t>
      </w:r>
      <w:r w:rsidR="006E102B" w:rsidRPr="00746416">
        <w:rPr>
          <w:rFonts w:cs="Arial"/>
          <w:sz w:val="18"/>
          <w:szCs w:val="18"/>
        </w:rPr>
        <w:t xml:space="preserve"> de l’existence et des corrections apportées aux données de comptage. </w:t>
      </w:r>
    </w:p>
    <w:p w14:paraId="47DA1B48" w14:textId="12D918A8" w:rsidR="006E102B" w:rsidRPr="00746416" w:rsidRDefault="006E102B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En tout état de cause, le </w:t>
      </w:r>
      <w:r w:rsidR="005E4622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 xml:space="preserve"> doit veiller à ne pas porter atteinte lui-même à l'intégrité des appareils permettant de mesurer les quantités d’électricité injectées au réseau. Il s’engage à signaler sans délai </w:t>
      </w:r>
      <w:r w:rsidR="0060432D" w:rsidRPr="00746416">
        <w:rPr>
          <w:rFonts w:cs="Arial"/>
          <w:color w:val="000000"/>
          <w:sz w:val="18"/>
          <w:szCs w:val="18"/>
        </w:rPr>
        <w:t>au Gestionnaire de réseau</w:t>
      </w:r>
      <w:r w:rsidR="0060432D" w:rsidRPr="00746416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>toute anomalie touchant à ces appareils.</w:t>
      </w:r>
    </w:p>
    <w:p w14:paraId="15557F83" w14:textId="77777777" w:rsidR="00CC5B7B" w:rsidRPr="00746416" w:rsidRDefault="00CC5B7B" w:rsidP="006C739D">
      <w:pPr>
        <w:spacing w:line="276" w:lineRule="auto"/>
        <w:rPr>
          <w:rFonts w:cs="Arial"/>
          <w:sz w:val="18"/>
          <w:szCs w:val="18"/>
        </w:rPr>
      </w:pPr>
    </w:p>
    <w:bookmarkEnd w:id="5"/>
    <w:p w14:paraId="0C097CB7" w14:textId="77777777" w:rsidR="004F2C9B" w:rsidRPr="00746416" w:rsidRDefault="00964070" w:rsidP="00746416">
      <w:pPr>
        <w:pStyle w:val="Titre1"/>
      </w:pPr>
      <w:r w:rsidRPr="00746416">
        <w:t xml:space="preserve">RELEVE ET </w:t>
      </w:r>
      <w:r w:rsidR="006E102B" w:rsidRPr="00746416">
        <w:t>FACTURATION</w:t>
      </w:r>
    </w:p>
    <w:p w14:paraId="63022DD4" w14:textId="2FDDACAC" w:rsidR="00F16542" w:rsidRDefault="0060432D" w:rsidP="006C739D">
      <w:pPr>
        <w:spacing w:line="276" w:lineRule="auto"/>
        <w:rPr>
          <w:rFonts w:cs="Arial"/>
          <w:sz w:val="18"/>
          <w:szCs w:val="18"/>
        </w:rPr>
      </w:pPr>
      <w:bookmarkStart w:id="6" w:name="_Toc239238431"/>
      <w:bookmarkStart w:id="7" w:name="_Toc249002542"/>
      <w:bookmarkStart w:id="8" w:name="_Toc239238434"/>
      <w:bookmarkStart w:id="9" w:name="_Toc249002547"/>
      <w:r w:rsidRPr="00746416">
        <w:rPr>
          <w:rFonts w:cs="Arial"/>
          <w:color w:val="000000"/>
          <w:sz w:val="18"/>
          <w:szCs w:val="18"/>
        </w:rPr>
        <w:t xml:space="preserve">Le Gestionnaire de réseau </w:t>
      </w:r>
      <w:r w:rsidR="00964070" w:rsidRPr="00746416">
        <w:rPr>
          <w:rFonts w:cs="Arial"/>
          <w:sz w:val="18"/>
          <w:szCs w:val="18"/>
        </w:rPr>
        <w:t xml:space="preserve">procédera aux relèves d’énergie active injectée sur le réseau lors </w:t>
      </w:r>
      <w:r w:rsidR="00C620CE" w:rsidRPr="00746416">
        <w:rPr>
          <w:rFonts w:cs="Arial"/>
          <w:sz w:val="18"/>
          <w:szCs w:val="18"/>
        </w:rPr>
        <w:t xml:space="preserve">de relèves effectives </w:t>
      </w:r>
      <w:r w:rsidR="00964070" w:rsidRPr="00746416">
        <w:rPr>
          <w:rFonts w:cs="Arial"/>
          <w:sz w:val="18"/>
          <w:szCs w:val="18"/>
        </w:rPr>
        <w:t xml:space="preserve">de consommation d’énergie achetée par le </w:t>
      </w:r>
      <w:r w:rsidR="005E4622" w:rsidRPr="00746416">
        <w:rPr>
          <w:rFonts w:cs="Arial"/>
          <w:sz w:val="18"/>
          <w:szCs w:val="18"/>
        </w:rPr>
        <w:t>Client</w:t>
      </w:r>
      <w:r w:rsidR="00964070" w:rsidRPr="00746416">
        <w:rPr>
          <w:rFonts w:cs="Arial"/>
          <w:sz w:val="18"/>
          <w:szCs w:val="18"/>
        </w:rPr>
        <w:t xml:space="preserve"> au réseau.</w:t>
      </w:r>
      <w:r w:rsidR="00C620CE" w:rsidRPr="00746416">
        <w:rPr>
          <w:rFonts w:cs="Arial"/>
          <w:sz w:val="18"/>
          <w:szCs w:val="18"/>
        </w:rPr>
        <w:t xml:space="preserve"> </w:t>
      </w:r>
    </w:p>
    <w:p w14:paraId="037F8CEB" w14:textId="1EBB072E" w:rsidR="00B16C13" w:rsidRPr="00746416" w:rsidRDefault="00B16C13" w:rsidP="00B16C13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En tout état de cause, la facture </w:t>
      </w:r>
      <w:r>
        <w:rPr>
          <w:rFonts w:cs="Arial"/>
          <w:sz w:val="18"/>
          <w:szCs w:val="18"/>
        </w:rPr>
        <w:t>(comprenant la consommation d’énergie et l</w:t>
      </w:r>
      <w:r w:rsidRPr="00746416">
        <w:rPr>
          <w:rFonts w:cs="Arial"/>
          <w:sz w:val="18"/>
          <w:szCs w:val="18"/>
        </w:rPr>
        <w:t>’</w:t>
      </w:r>
      <w:r>
        <w:rPr>
          <w:rFonts w:cs="Arial"/>
          <w:sz w:val="18"/>
          <w:szCs w:val="18"/>
        </w:rPr>
        <w:t>injection d’</w:t>
      </w:r>
      <w:r w:rsidRPr="00746416">
        <w:rPr>
          <w:rFonts w:cs="Arial"/>
          <w:sz w:val="18"/>
          <w:szCs w:val="18"/>
        </w:rPr>
        <w:t>énergie sur le réseau Public de Distribution</w:t>
      </w:r>
      <w:r>
        <w:rPr>
          <w:rFonts w:cs="Arial"/>
          <w:sz w:val="18"/>
          <w:szCs w:val="18"/>
        </w:rPr>
        <w:t>)</w:t>
      </w:r>
      <w:r w:rsidRPr="00746416">
        <w:rPr>
          <w:rFonts w:cs="Arial"/>
          <w:sz w:val="18"/>
          <w:szCs w:val="18"/>
        </w:rPr>
        <w:t xml:space="preserve"> ne sera établie qu’à partir des relèves de compteur</w:t>
      </w:r>
      <w:r>
        <w:rPr>
          <w:rFonts w:cs="Arial"/>
          <w:sz w:val="18"/>
          <w:szCs w:val="18"/>
        </w:rPr>
        <w:t>.</w:t>
      </w:r>
      <w:r w:rsidRPr="00746416">
        <w:rPr>
          <w:rFonts w:cs="Arial"/>
          <w:sz w:val="18"/>
          <w:szCs w:val="18"/>
        </w:rPr>
        <w:t xml:space="preserve"> Ces dernières peuvent être réalisées directement par le Client s’il a souscrit à l’auto relève. </w:t>
      </w:r>
    </w:p>
    <w:p w14:paraId="680E3120" w14:textId="77777777" w:rsidR="00B16C13" w:rsidRDefault="00B16C13" w:rsidP="006C739D">
      <w:pPr>
        <w:spacing w:line="276" w:lineRule="auto"/>
        <w:rPr>
          <w:rFonts w:cs="Arial"/>
          <w:sz w:val="18"/>
          <w:szCs w:val="18"/>
        </w:rPr>
      </w:pPr>
    </w:p>
    <w:bookmarkEnd w:id="6"/>
    <w:bookmarkEnd w:id="7"/>
    <w:p w14:paraId="326E12CC" w14:textId="272061AA" w:rsidR="00ED48FB" w:rsidRPr="00746416" w:rsidRDefault="00ED48FB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---------</w:t>
      </w:r>
    </w:p>
    <w:p w14:paraId="420D3F8B" w14:textId="624BCC7F" w:rsidR="00E67AAB" w:rsidRPr="00746416" w:rsidRDefault="00E67AAB" w:rsidP="00E67AAB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L’énergie électrique active injectée par le Client sur le réseau de distribution publique </w:t>
      </w:r>
      <w:r>
        <w:rPr>
          <w:rFonts w:cs="Arial"/>
          <w:sz w:val="18"/>
          <w:szCs w:val="18"/>
        </w:rPr>
        <w:t>n’</w:t>
      </w:r>
      <w:r w:rsidRPr="00746416">
        <w:rPr>
          <w:rFonts w:cs="Arial"/>
          <w:sz w:val="18"/>
          <w:szCs w:val="18"/>
        </w:rPr>
        <w:t xml:space="preserve">est </w:t>
      </w:r>
      <w:r>
        <w:rPr>
          <w:rFonts w:cs="Arial"/>
          <w:sz w:val="18"/>
          <w:szCs w:val="18"/>
        </w:rPr>
        <w:t xml:space="preserve">pas </w:t>
      </w:r>
      <w:r w:rsidRPr="00746416">
        <w:rPr>
          <w:rFonts w:cs="Arial"/>
          <w:sz w:val="18"/>
          <w:szCs w:val="18"/>
        </w:rPr>
        <w:t xml:space="preserve">achetée par </w:t>
      </w:r>
      <w:r>
        <w:rPr>
          <w:rFonts w:cs="Arial"/>
          <w:sz w:val="18"/>
          <w:szCs w:val="18"/>
        </w:rPr>
        <w:t xml:space="preserve">le </w:t>
      </w:r>
      <w:r w:rsidRPr="00D85DBE">
        <w:rPr>
          <w:rFonts w:cs="Arial"/>
          <w:iCs/>
          <w:sz w:val="18"/>
          <w:szCs w:val="18"/>
        </w:rPr>
        <w:t>Gestionnaire de réseau</w:t>
      </w:r>
      <w:r>
        <w:rPr>
          <w:rFonts w:cs="Arial"/>
          <w:iCs/>
          <w:sz w:val="18"/>
          <w:szCs w:val="18"/>
        </w:rPr>
        <w:t xml:space="preserve"> dans le cas où </w:t>
      </w:r>
      <w:r>
        <w:rPr>
          <w:rFonts w:cs="Arial"/>
          <w:color w:val="000000"/>
          <w:sz w:val="18"/>
          <w:szCs w:val="18"/>
        </w:rPr>
        <w:t>la puissance telle que définie au 2c) est égale à 0 kW,</w:t>
      </w:r>
      <w:r w:rsidRPr="00746416">
        <w:rPr>
          <w:rFonts w:cs="Arial"/>
          <w:sz w:val="18"/>
          <w:szCs w:val="18"/>
        </w:rPr>
        <w:t xml:space="preserve"> </w:t>
      </w:r>
    </w:p>
    <w:p w14:paraId="23D2DEB7" w14:textId="77777777" w:rsidR="000E6A54" w:rsidRPr="00746416" w:rsidRDefault="000E6A54" w:rsidP="000E6A54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lastRenderedPageBreak/>
        <w:t>---------</w:t>
      </w:r>
    </w:p>
    <w:p w14:paraId="43D3DBB9" w14:textId="745D0E00" w:rsidR="00ED48FB" w:rsidRPr="00746416" w:rsidRDefault="00E67AAB" w:rsidP="00ED48FB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Dans le cas contraire, l</w:t>
      </w:r>
      <w:r w:rsidR="00ED48FB" w:rsidRPr="00746416">
        <w:rPr>
          <w:rFonts w:cs="Arial"/>
          <w:sz w:val="18"/>
          <w:szCs w:val="18"/>
        </w:rPr>
        <w:t xml:space="preserve">’énergie électrique active injectée par le Client sur le réseau de distribution publique est achetée par </w:t>
      </w:r>
      <w:r w:rsidR="00927871">
        <w:rPr>
          <w:rFonts w:cs="Arial"/>
          <w:sz w:val="18"/>
          <w:szCs w:val="18"/>
        </w:rPr>
        <w:t xml:space="preserve">le </w:t>
      </w:r>
      <w:r w:rsidR="00927871" w:rsidRPr="00D85DBE">
        <w:rPr>
          <w:rFonts w:cs="Arial"/>
          <w:iCs/>
          <w:sz w:val="18"/>
          <w:szCs w:val="18"/>
        </w:rPr>
        <w:t>Gestionnaire de réseau</w:t>
      </w:r>
      <w:r w:rsidR="00927871" w:rsidRPr="00746416">
        <w:rPr>
          <w:rFonts w:cs="Arial"/>
          <w:sz w:val="18"/>
          <w:szCs w:val="18"/>
        </w:rPr>
        <w:t xml:space="preserve"> </w:t>
      </w:r>
      <w:r w:rsidR="00ED48FB" w:rsidRPr="00746416">
        <w:rPr>
          <w:rFonts w:cs="Arial"/>
          <w:sz w:val="18"/>
          <w:szCs w:val="18"/>
        </w:rPr>
        <w:t xml:space="preserve">au tarif de </w:t>
      </w:r>
      <w:r w:rsidR="00F522F1" w:rsidRPr="00746416">
        <w:rPr>
          <w:rFonts w:cs="Arial"/>
          <w:sz w:val="18"/>
          <w:szCs w:val="18"/>
          <w:highlight w:val="yellow"/>
        </w:rPr>
        <w:t>……….</w:t>
      </w:r>
      <w:r w:rsidR="00F522F1" w:rsidRPr="00746416">
        <w:rPr>
          <w:rFonts w:cs="Arial"/>
          <w:sz w:val="18"/>
          <w:szCs w:val="18"/>
        </w:rPr>
        <w:t xml:space="preserve"> F XPF</w:t>
      </w:r>
      <w:r w:rsidR="00A11D01" w:rsidRPr="00746416">
        <w:rPr>
          <w:rFonts w:cs="Arial"/>
          <w:sz w:val="18"/>
          <w:szCs w:val="18"/>
        </w:rPr>
        <w:t>/kWh</w:t>
      </w:r>
      <w:r w:rsidR="00F522F1" w:rsidRPr="00746416">
        <w:rPr>
          <w:rFonts w:cs="Arial"/>
          <w:sz w:val="18"/>
          <w:szCs w:val="18"/>
        </w:rPr>
        <w:t>.</w:t>
      </w:r>
      <w:r w:rsidR="00E37EB4" w:rsidRPr="00746416">
        <w:rPr>
          <w:rFonts w:cs="Arial"/>
          <w:sz w:val="18"/>
          <w:szCs w:val="18"/>
        </w:rPr>
        <w:t xml:space="preserve"> Seule l’énergie électrique active injectée à partir de la signature des présentes conditions particulières est achetée par</w:t>
      </w:r>
      <w:r w:rsidR="00927871" w:rsidRPr="00927871">
        <w:rPr>
          <w:rFonts w:cs="Arial"/>
          <w:sz w:val="18"/>
          <w:szCs w:val="18"/>
        </w:rPr>
        <w:t xml:space="preserve"> </w:t>
      </w:r>
      <w:r w:rsidR="00927871">
        <w:rPr>
          <w:rFonts w:cs="Arial"/>
          <w:sz w:val="18"/>
          <w:szCs w:val="18"/>
        </w:rPr>
        <w:t xml:space="preserve">le </w:t>
      </w:r>
      <w:r w:rsidR="00927871" w:rsidRPr="00D85DBE">
        <w:rPr>
          <w:rFonts w:cs="Arial"/>
          <w:iCs/>
          <w:sz w:val="18"/>
          <w:szCs w:val="18"/>
        </w:rPr>
        <w:t>Gestionnaire de réseau</w:t>
      </w:r>
      <w:r w:rsidR="00E37EB4" w:rsidRPr="00746416">
        <w:rPr>
          <w:rFonts w:cs="Arial"/>
          <w:i/>
          <w:sz w:val="18"/>
          <w:szCs w:val="18"/>
        </w:rPr>
        <w:t>.</w:t>
      </w:r>
    </w:p>
    <w:bookmarkEnd w:id="8"/>
    <w:bookmarkEnd w:id="9"/>
    <w:p w14:paraId="18201694" w14:textId="64B8E2D9" w:rsidR="004D04C6" w:rsidRPr="00746416" w:rsidRDefault="004D04C6" w:rsidP="004D04C6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Conformément à la réglementation en vigueur, ce tarif reste applicable sur une durée de </w:t>
      </w:r>
      <w:r w:rsidRPr="00746416">
        <w:rPr>
          <w:rFonts w:cs="Arial"/>
          <w:sz w:val="18"/>
          <w:szCs w:val="18"/>
          <w:highlight w:val="yellow"/>
        </w:rPr>
        <w:t>…</w:t>
      </w:r>
      <w:r w:rsidRPr="00746416">
        <w:rPr>
          <w:rFonts w:cs="Arial"/>
          <w:sz w:val="18"/>
          <w:szCs w:val="18"/>
        </w:rPr>
        <w:t xml:space="preserve"> ans à compter de la date de signature des 1ères conditions particulières relatives à l’installation </w:t>
      </w:r>
      <w:r w:rsidR="00CA3046" w:rsidRPr="00746416">
        <w:rPr>
          <w:rFonts w:cs="Arial"/>
          <w:sz w:val="18"/>
          <w:szCs w:val="18"/>
        </w:rPr>
        <w:t xml:space="preserve">initiale </w:t>
      </w:r>
      <w:r w:rsidRPr="00746416">
        <w:rPr>
          <w:rFonts w:cs="Arial"/>
          <w:sz w:val="18"/>
          <w:szCs w:val="18"/>
        </w:rPr>
        <w:t>susvisée</w:t>
      </w:r>
      <w:r w:rsidR="003F0D65" w:rsidRPr="00746416">
        <w:rPr>
          <w:rFonts w:cs="Arial"/>
          <w:sz w:val="18"/>
          <w:szCs w:val="18"/>
        </w:rPr>
        <w:t xml:space="preserve">, soit jusqu’au </w:t>
      </w:r>
      <w:r w:rsidR="003F0D65" w:rsidRPr="00746416">
        <w:rPr>
          <w:rFonts w:cs="Arial"/>
          <w:sz w:val="18"/>
          <w:szCs w:val="18"/>
          <w:highlight w:val="yellow"/>
        </w:rPr>
        <w:t>…….</w:t>
      </w:r>
      <w:r w:rsidR="003F0D65" w:rsidRPr="00746416">
        <w:rPr>
          <w:rFonts w:cs="Arial"/>
          <w:sz w:val="18"/>
          <w:szCs w:val="18"/>
        </w:rPr>
        <w:t xml:space="preserve"> Au terme, </w:t>
      </w:r>
      <w:r w:rsidRPr="00746416">
        <w:rPr>
          <w:rFonts w:cs="Arial"/>
          <w:sz w:val="18"/>
          <w:szCs w:val="18"/>
        </w:rPr>
        <w:t>le tarif de l’énergie électrique active injectée par le Client sur le réseau de distribution est nul.</w:t>
      </w:r>
    </w:p>
    <w:p w14:paraId="2501E547" w14:textId="339DAF59" w:rsidR="00CA3046" w:rsidRPr="00746416" w:rsidRDefault="00CA3046" w:rsidP="00CA3046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En cas de résiliation du contrat d’abonnement </w:t>
      </w:r>
      <w:r w:rsidR="0064019B" w:rsidRPr="00746416">
        <w:rPr>
          <w:rFonts w:cs="Arial"/>
          <w:sz w:val="18"/>
          <w:szCs w:val="18"/>
        </w:rPr>
        <w:t>indiqué ci-avant (titre du document)</w:t>
      </w:r>
      <w:r w:rsidR="00260A47" w:rsidRPr="00746416">
        <w:rPr>
          <w:rFonts w:cs="Arial"/>
          <w:sz w:val="18"/>
          <w:szCs w:val="18"/>
        </w:rPr>
        <w:t xml:space="preserve">, </w:t>
      </w:r>
      <w:r w:rsidRPr="00746416">
        <w:rPr>
          <w:rFonts w:cs="Arial"/>
          <w:sz w:val="18"/>
          <w:szCs w:val="18"/>
        </w:rPr>
        <w:t xml:space="preserve">les présentes conditions particulières sont caduques.  </w:t>
      </w:r>
    </w:p>
    <w:p w14:paraId="5A6A3A60" w14:textId="77777777" w:rsidR="00122F0E" w:rsidRPr="00746416" w:rsidRDefault="00122F0E" w:rsidP="006C739D">
      <w:pPr>
        <w:spacing w:line="276" w:lineRule="auto"/>
        <w:rPr>
          <w:rFonts w:cs="Arial"/>
          <w:sz w:val="18"/>
          <w:szCs w:val="18"/>
        </w:rPr>
      </w:pPr>
    </w:p>
    <w:p w14:paraId="384E6BF0" w14:textId="77777777" w:rsidR="004F2C9B" w:rsidRPr="00746416" w:rsidRDefault="00964070" w:rsidP="00746416">
      <w:pPr>
        <w:pStyle w:val="Titre1"/>
      </w:pPr>
      <w:r w:rsidRPr="00746416">
        <w:t>PAIEMENT</w:t>
      </w:r>
    </w:p>
    <w:p w14:paraId="338FA1B7" w14:textId="0A03A369" w:rsidR="00964070" w:rsidRPr="00746416" w:rsidRDefault="00927871" w:rsidP="006C739D">
      <w:pPr>
        <w:spacing w:line="276" w:lineRule="auto"/>
        <w:rPr>
          <w:rFonts w:cs="Arial"/>
          <w:sz w:val="18"/>
          <w:szCs w:val="18"/>
        </w:rPr>
      </w:pPr>
      <w:bookmarkStart w:id="10" w:name="_Toc239238436"/>
      <w:bookmarkStart w:id="11" w:name="_Toc249002549"/>
      <w:r>
        <w:rPr>
          <w:rFonts w:cs="Arial"/>
          <w:sz w:val="18"/>
          <w:szCs w:val="18"/>
        </w:rPr>
        <w:t xml:space="preserve">Le </w:t>
      </w:r>
      <w:r w:rsidRPr="00D85DBE">
        <w:rPr>
          <w:rFonts w:cs="Arial"/>
          <w:iCs/>
          <w:sz w:val="18"/>
          <w:szCs w:val="18"/>
        </w:rPr>
        <w:t>Gestionnaire de réseau</w:t>
      </w:r>
      <w:r w:rsidRPr="00746416">
        <w:rPr>
          <w:rFonts w:cs="Arial"/>
          <w:sz w:val="18"/>
          <w:szCs w:val="18"/>
        </w:rPr>
        <w:t xml:space="preserve"> </w:t>
      </w:r>
      <w:r w:rsidR="00964070" w:rsidRPr="00746416">
        <w:rPr>
          <w:rFonts w:cs="Arial"/>
          <w:sz w:val="18"/>
          <w:szCs w:val="18"/>
        </w:rPr>
        <w:t xml:space="preserve">déduira le montant des ventes d’énergie du </w:t>
      </w:r>
      <w:r w:rsidR="00C8572F" w:rsidRPr="00746416">
        <w:rPr>
          <w:rFonts w:cs="Arial"/>
          <w:sz w:val="18"/>
          <w:szCs w:val="18"/>
        </w:rPr>
        <w:t>C</w:t>
      </w:r>
      <w:r w:rsidR="00964070" w:rsidRPr="00746416">
        <w:rPr>
          <w:rFonts w:cs="Arial"/>
          <w:sz w:val="18"/>
          <w:szCs w:val="18"/>
        </w:rPr>
        <w:t>lient du montant de la facture d’électricité établie dans le cadre du contrat d’abonnement</w:t>
      </w:r>
      <w:r w:rsidR="004C28E8" w:rsidRPr="00746416">
        <w:rPr>
          <w:rFonts w:cs="Arial"/>
          <w:sz w:val="18"/>
          <w:szCs w:val="18"/>
        </w:rPr>
        <w:t xml:space="preserve"> conclu entre </w:t>
      </w:r>
      <w:r>
        <w:rPr>
          <w:rFonts w:cs="Arial"/>
          <w:sz w:val="18"/>
          <w:szCs w:val="18"/>
        </w:rPr>
        <w:t xml:space="preserve">le </w:t>
      </w:r>
      <w:r w:rsidRPr="00D85DBE">
        <w:rPr>
          <w:rFonts w:cs="Arial"/>
          <w:iCs/>
          <w:sz w:val="18"/>
          <w:szCs w:val="18"/>
        </w:rPr>
        <w:t>Gestionnaire de réseau</w:t>
      </w:r>
      <w:r w:rsidRPr="00746416">
        <w:rPr>
          <w:rFonts w:cs="Arial"/>
          <w:sz w:val="18"/>
          <w:szCs w:val="18"/>
        </w:rPr>
        <w:t xml:space="preserve"> </w:t>
      </w:r>
      <w:r w:rsidR="004C28E8" w:rsidRPr="00746416">
        <w:rPr>
          <w:rFonts w:cs="Arial"/>
          <w:sz w:val="18"/>
          <w:szCs w:val="18"/>
        </w:rPr>
        <w:t xml:space="preserve">et le </w:t>
      </w:r>
      <w:r w:rsidR="005E4622" w:rsidRPr="00746416">
        <w:rPr>
          <w:rFonts w:cs="Arial"/>
          <w:sz w:val="18"/>
          <w:szCs w:val="18"/>
        </w:rPr>
        <w:t>Client</w:t>
      </w:r>
      <w:r w:rsidR="004C28E8" w:rsidRPr="00746416">
        <w:rPr>
          <w:rFonts w:cs="Arial"/>
          <w:sz w:val="18"/>
          <w:szCs w:val="18"/>
        </w:rPr>
        <w:t xml:space="preserve"> pour la fourniture d’énergie électrique basse tension.</w:t>
      </w:r>
      <w:r w:rsidR="00964070" w:rsidRPr="00746416">
        <w:rPr>
          <w:rFonts w:cs="Arial"/>
          <w:sz w:val="18"/>
          <w:szCs w:val="18"/>
        </w:rPr>
        <w:t xml:space="preserve"> </w:t>
      </w:r>
    </w:p>
    <w:p w14:paraId="283BC6EB" w14:textId="77777777" w:rsidR="004C28E8" w:rsidRPr="00746416" w:rsidRDefault="004C28E8" w:rsidP="006C739D">
      <w:pPr>
        <w:spacing w:line="276" w:lineRule="auto"/>
        <w:rPr>
          <w:rFonts w:cs="Arial"/>
          <w:sz w:val="18"/>
          <w:szCs w:val="18"/>
        </w:rPr>
      </w:pPr>
    </w:p>
    <w:p w14:paraId="184AEC42" w14:textId="480705CF" w:rsidR="009F3DEE" w:rsidRPr="00746416" w:rsidRDefault="004C28E8" w:rsidP="00746416">
      <w:pPr>
        <w:pStyle w:val="Titre1"/>
      </w:pPr>
      <w:r w:rsidRPr="00746416">
        <w:t xml:space="preserve">INTERRUPTION </w:t>
      </w:r>
      <w:r w:rsidR="00C04A61" w:rsidRPr="00746416">
        <w:t xml:space="preserve">ou refus de fourniture d’energie </w:t>
      </w:r>
      <w:r w:rsidRPr="00746416">
        <w:t xml:space="preserve">A </w:t>
      </w:r>
      <w:r w:rsidRPr="00927871">
        <w:t xml:space="preserve">L’INITIATIVE </w:t>
      </w:r>
      <w:bookmarkStart w:id="12" w:name="_Toc239238439"/>
      <w:bookmarkStart w:id="13" w:name="_Toc249002552"/>
      <w:bookmarkEnd w:id="10"/>
      <w:bookmarkEnd w:id="11"/>
      <w:r w:rsidR="00AD754E" w:rsidRPr="00A901F8">
        <w:t>du gestionnaire de réseau</w:t>
      </w:r>
      <w:r w:rsidR="00AD754E" w:rsidRPr="00746416">
        <w:rPr>
          <w:i/>
        </w:rPr>
        <w:t xml:space="preserve"> </w:t>
      </w:r>
    </w:p>
    <w:p w14:paraId="0D564D03" w14:textId="3816D1D5" w:rsidR="00985254" w:rsidRPr="00746416" w:rsidRDefault="00277530" w:rsidP="006437A4">
      <w:pPr>
        <w:spacing w:line="276" w:lineRule="auto"/>
        <w:rPr>
          <w:rFonts w:cs="Arial"/>
          <w:sz w:val="18"/>
          <w:szCs w:val="18"/>
        </w:rPr>
      </w:pPr>
      <w:bookmarkStart w:id="14" w:name="_Toc239238441"/>
      <w:bookmarkStart w:id="15" w:name="_Toc249002556"/>
      <w:bookmarkEnd w:id="12"/>
      <w:bookmarkEnd w:id="13"/>
      <w:r w:rsidRPr="00746416">
        <w:rPr>
          <w:rFonts w:cs="Arial"/>
          <w:sz w:val="18"/>
          <w:szCs w:val="18"/>
        </w:rPr>
        <w:t xml:space="preserve">En complément des conditions générales au contrat d’abonnement </w:t>
      </w:r>
      <w:r w:rsidR="00927871">
        <w:rPr>
          <w:rFonts w:cs="Arial"/>
          <w:sz w:val="18"/>
          <w:szCs w:val="18"/>
        </w:rPr>
        <w:t xml:space="preserve">le </w:t>
      </w:r>
      <w:r w:rsidR="00927871" w:rsidRPr="00A901F8">
        <w:rPr>
          <w:rFonts w:cs="Arial"/>
          <w:iCs/>
          <w:sz w:val="18"/>
          <w:szCs w:val="18"/>
        </w:rPr>
        <w:t>G</w:t>
      </w:r>
      <w:r w:rsidR="00AD754E" w:rsidRPr="00A901F8">
        <w:rPr>
          <w:rFonts w:cs="Arial"/>
          <w:iCs/>
          <w:sz w:val="18"/>
          <w:szCs w:val="18"/>
        </w:rPr>
        <w:t>estionnaire de réseau</w:t>
      </w:r>
      <w:r w:rsidRPr="00746416">
        <w:rPr>
          <w:rFonts w:cs="Arial"/>
          <w:sz w:val="18"/>
          <w:szCs w:val="18"/>
        </w:rPr>
        <w:t xml:space="preserve"> </w:t>
      </w:r>
      <w:r w:rsidR="00985254" w:rsidRPr="00746416">
        <w:rPr>
          <w:rFonts w:cs="Arial"/>
          <w:sz w:val="18"/>
          <w:szCs w:val="18"/>
        </w:rPr>
        <w:t>peut procéder</w:t>
      </w:r>
      <w:r w:rsidR="009F3DEE" w:rsidRPr="00746416">
        <w:rPr>
          <w:rFonts w:cs="Arial"/>
          <w:sz w:val="18"/>
          <w:szCs w:val="18"/>
        </w:rPr>
        <w:t xml:space="preserve"> à tout moment</w:t>
      </w:r>
      <w:r w:rsidR="00985254" w:rsidRPr="00746416">
        <w:rPr>
          <w:rFonts w:cs="Arial"/>
          <w:sz w:val="18"/>
          <w:szCs w:val="18"/>
        </w:rPr>
        <w:t xml:space="preserve">, aux frais du </w:t>
      </w:r>
      <w:r w:rsidR="005E4622" w:rsidRPr="00746416">
        <w:rPr>
          <w:rFonts w:cs="Arial"/>
          <w:sz w:val="18"/>
          <w:szCs w:val="18"/>
        </w:rPr>
        <w:t>Client</w:t>
      </w:r>
      <w:r w:rsidR="00985254" w:rsidRPr="00746416">
        <w:rPr>
          <w:rFonts w:cs="Arial"/>
          <w:sz w:val="18"/>
          <w:szCs w:val="18"/>
        </w:rPr>
        <w:t xml:space="preserve">, à l'interruption </w:t>
      </w:r>
      <w:r w:rsidRPr="00746416">
        <w:rPr>
          <w:rFonts w:cs="Arial"/>
          <w:sz w:val="18"/>
          <w:szCs w:val="18"/>
        </w:rPr>
        <w:t>ou au refus de la fourniture d’électricité</w:t>
      </w:r>
      <w:r w:rsidR="00985254" w:rsidRPr="00746416">
        <w:rPr>
          <w:rFonts w:cs="Arial"/>
          <w:sz w:val="18"/>
          <w:szCs w:val="18"/>
        </w:rPr>
        <w:t xml:space="preserve"> dans les cas suivants :</w:t>
      </w:r>
    </w:p>
    <w:p w14:paraId="42D525EF" w14:textId="53147BDC" w:rsidR="00985254" w:rsidRPr="00746416" w:rsidRDefault="00985254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le </w:t>
      </w:r>
      <w:r w:rsidR="005E4622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 xml:space="preserve"> refuse la signature de l’avenant ou d</w:t>
      </w:r>
      <w:r w:rsidR="00AF468D" w:rsidRPr="00746416">
        <w:rPr>
          <w:rFonts w:cs="Arial"/>
          <w:sz w:val="18"/>
          <w:szCs w:val="18"/>
        </w:rPr>
        <w:t>es nouvelles conditions particulières,</w:t>
      </w:r>
      <w:r w:rsidRPr="00746416">
        <w:rPr>
          <w:rFonts w:cs="Arial"/>
          <w:sz w:val="18"/>
          <w:szCs w:val="18"/>
        </w:rPr>
        <w:t xml:space="preserve"> proposé</w:t>
      </w:r>
      <w:r w:rsidR="00AF468D" w:rsidRPr="00746416">
        <w:rPr>
          <w:rFonts w:cs="Arial"/>
          <w:sz w:val="18"/>
          <w:szCs w:val="18"/>
        </w:rPr>
        <w:t>s</w:t>
      </w:r>
      <w:r w:rsidRPr="00746416">
        <w:rPr>
          <w:rFonts w:cs="Arial"/>
          <w:sz w:val="18"/>
          <w:szCs w:val="18"/>
        </w:rPr>
        <w:t xml:space="preserve"> par </w:t>
      </w:r>
      <w:r w:rsidR="00927871">
        <w:rPr>
          <w:rFonts w:cs="Arial"/>
          <w:sz w:val="18"/>
          <w:szCs w:val="18"/>
        </w:rPr>
        <w:t xml:space="preserve">le </w:t>
      </w:r>
      <w:r w:rsidR="00927871" w:rsidRPr="00D85DBE">
        <w:rPr>
          <w:rFonts w:cs="Arial"/>
          <w:iCs/>
          <w:sz w:val="18"/>
          <w:szCs w:val="18"/>
        </w:rPr>
        <w:t>Gestionnaire de réseau</w:t>
      </w:r>
      <w:r w:rsidRPr="00746416">
        <w:rPr>
          <w:rFonts w:cs="Arial"/>
          <w:sz w:val="18"/>
          <w:szCs w:val="18"/>
        </w:rPr>
        <w:t xml:space="preserve">, selon </w:t>
      </w:r>
      <w:r w:rsidR="00876A7B" w:rsidRPr="00746416">
        <w:rPr>
          <w:rFonts w:cs="Arial"/>
          <w:sz w:val="18"/>
          <w:szCs w:val="18"/>
        </w:rPr>
        <w:t xml:space="preserve">les </w:t>
      </w:r>
      <w:r w:rsidRPr="00746416">
        <w:rPr>
          <w:rFonts w:cs="Arial"/>
          <w:sz w:val="18"/>
          <w:szCs w:val="18"/>
        </w:rPr>
        <w:t xml:space="preserve">modalités décrites à l’article </w:t>
      </w:r>
      <w:r w:rsidR="00D2100A" w:rsidRPr="00746416">
        <w:rPr>
          <w:rFonts w:cs="Arial"/>
          <w:sz w:val="18"/>
          <w:szCs w:val="18"/>
        </w:rPr>
        <w:t>6</w:t>
      </w:r>
      <w:r w:rsidRPr="00746416">
        <w:rPr>
          <w:rFonts w:cs="Arial"/>
          <w:sz w:val="18"/>
          <w:szCs w:val="18"/>
        </w:rPr>
        <w:t>,</w:t>
      </w:r>
    </w:p>
    <w:p w14:paraId="061D245C" w14:textId="77777777" w:rsidR="00985254" w:rsidRPr="00746416" w:rsidRDefault="00985254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non-justification de la conformité des Installations à la réglementation et aux normes en vigueur à la date d</w:t>
      </w:r>
      <w:r w:rsidR="005E4622" w:rsidRPr="00746416">
        <w:rPr>
          <w:rFonts w:cs="Arial"/>
          <w:sz w:val="18"/>
          <w:szCs w:val="18"/>
        </w:rPr>
        <w:t xml:space="preserve">e signature </w:t>
      </w:r>
      <w:r w:rsidR="00AF468D" w:rsidRPr="00746416">
        <w:rPr>
          <w:rFonts w:cs="Arial"/>
          <w:sz w:val="18"/>
          <w:szCs w:val="18"/>
        </w:rPr>
        <w:t>des présentes conditions particulières</w:t>
      </w:r>
      <w:r w:rsidR="005E4622" w:rsidRPr="00746416">
        <w:rPr>
          <w:rFonts w:cs="Arial"/>
          <w:sz w:val="18"/>
          <w:szCs w:val="18"/>
        </w:rPr>
        <w:t>,</w:t>
      </w:r>
    </w:p>
    <w:p w14:paraId="27088B6E" w14:textId="77777777" w:rsidR="00985254" w:rsidRPr="00746416" w:rsidRDefault="00985254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trouble causé par </w:t>
      </w:r>
      <w:r w:rsidR="005E4622" w:rsidRPr="00746416">
        <w:rPr>
          <w:rFonts w:cs="Arial"/>
          <w:sz w:val="18"/>
          <w:szCs w:val="18"/>
        </w:rPr>
        <w:t>le Client</w:t>
      </w:r>
      <w:r w:rsidRPr="00746416">
        <w:rPr>
          <w:rFonts w:cs="Arial"/>
          <w:sz w:val="18"/>
          <w:szCs w:val="18"/>
        </w:rPr>
        <w:t xml:space="preserve"> ou par ses installations et appareillages, affectant l'exploitation ou la distribution d'énergie,</w:t>
      </w:r>
    </w:p>
    <w:p w14:paraId="0DD9C2AC" w14:textId="388BF2DB" w:rsidR="00277530" w:rsidRPr="00746416" w:rsidRDefault="00985254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refus par le </w:t>
      </w:r>
      <w:r w:rsidR="005E4622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 xml:space="preserve"> d’autoriser </w:t>
      </w:r>
      <w:r w:rsidR="0060432D" w:rsidRPr="00746416">
        <w:rPr>
          <w:rFonts w:cs="Arial"/>
          <w:color w:val="000000"/>
          <w:sz w:val="18"/>
          <w:szCs w:val="18"/>
        </w:rPr>
        <w:t xml:space="preserve">le Gestionnaire de réseau </w:t>
      </w:r>
      <w:r w:rsidRPr="00746416">
        <w:rPr>
          <w:rFonts w:cs="Arial"/>
          <w:sz w:val="18"/>
          <w:szCs w:val="18"/>
        </w:rPr>
        <w:t>à accéder au comptage</w:t>
      </w:r>
      <w:r w:rsidR="005E4622" w:rsidRPr="00746416">
        <w:rPr>
          <w:rFonts w:cs="Arial"/>
          <w:sz w:val="18"/>
          <w:szCs w:val="18"/>
        </w:rPr>
        <w:t>,</w:t>
      </w:r>
    </w:p>
    <w:p w14:paraId="760DED70" w14:textId="3DD7B1A7" w:rsidR="00985254" w:rsidRPr="00746416" w:rsidRDefault="00985254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perturbations de l’onde électrique ne permettant plus </w:t>
      </w:r>
      <w:r w:rsidR="0060432D" w:rsidRPr="00746416">
        <w:rPr>
          <w:rFonts w:cs="Arial"/>
          <w:color w:val="000000"/>
          <w:sz w:val="18"/>
          <w:szCs w:val="18"/>
        </w:rPr>
        <w:t>au Gestionnaire de réseau</w:t>
      </w:r>
      <w:r w:rsidRPr="00746416">
        <w:rPr>
          <w:rFonts w:cs="Arial"/>
          <w:sz w:val="18"/>
          <w:szCs w:val="18"/>
        </w:rPr>
        <w:t xml:space="preserve"> de respecter ses engagements</w:t>
      </w:r>
      <w:r w:rsidR="002B5854" w:rsidRPr="00746416">
        <w:rPr>
          <w:rFonts w:cs="Arial"/>
          <w:sz w:val="18"/>
          <w:szCs w:val="18"/>
        </w:rPr>
        <w:t xml:space="preserve"> en tant que concessionnaire</w:t>
      </w:r>
      <w:r w:rsidR="00AF468D" w:rsidRPr="00746416">
        <w:rPr>
          <w:rFonts w:cs="Arial"/>
          <w:sz w:val="18"/>
          <w:szCs w:val="18"/>
        </w:rPr>
        <w:t>.</w:t>
      </w:r>
    </w:p>
    <w:p w14:paraId="0F5AE14B" w14:textId="77777777" w:rsidR="00985254" w:rsidRPr="00746416" w:rsidRDefault="00985254" w:rsidP="002A3A27">
      <w:pPr>
        <w:rPr>
          <w:rFonts w:cs="Arial"/>
          <w:sz w:val="18"/>
          <w:szCs w:val="18"/>
        </w:rPr>
      </w:pPr>
    </w:p>
    <w:p w14:paraId="2C81BA9C" w14:textId="21B517AA" w:rsidR="009F3DEE" w:rsidRPr="00746416" w:rsidRDefault="00C61418" w:rsidP="00746416">
      <w:pPr>
        <w:pStyle w:val="Titre1"/>
      </w:pPr>
      <w:r w:rsidRPr="00746416">
        <w:t xml:space="preserve">RESILIATION </w:t>
      </w:r>
    </w:p>
    <w:p w14:paraId="07E0CDA3" w14:textId="38D8296D" w:rsidR="009F3DEE" w:rsidRPr="00746416" w:rsidRDefault="009F3DEE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Les présentes conditions particulières peuvent être résiliées de plein droit et sans indemnités dans les cas énumérés </w:t>
      </w:r>
      <w:r w:rsidR="00D1415B" w:rsidRPr="00746416">
        <w:rPr>
          <w:rFonts w:cs="Arial"/>
          <w:sz w:val="18"/>
          <w:szCs w:val="18"/>
        </w:rPr>
        <w:t>ci-après</w:t>
      </w:r>
      <w:r w:rsidRPr="00746416">
        <w:rPr>
          <w:rFonts w:cs="Arial"/>
          <w:sz w:val="18"/>
          <w:szCs w:val="18"/>
        </w:rPr>
        <w:t xml:space="preserve"> : </w:t>
      </w:r>
    </w:p>
    <w:p w14:paraId="563DAD52" w14:textId="0C370FFC" w:rsidR="009F3DEE" w:rsidRPr="00746416" w:rsidRDefault="009F3DEE" w:rsidP="00746416">
      <w:pPr>
        <w:pStyle w:val="Sous-Titre"/>
      </w:pPr>
      <w:r w:rsidRPr="00746416">
        <w:t xml:space="preserve">A la demande </w:t>
      </w:r>
      <w:r w:rsidR="00A076FB" w:rsidRPr="00746416">
        <w:t xml:space="preserve">du gestionnaire de réseau </w:t>
      </w:r>
    </w:p>
    <w:p w14:paraId="172F0B18" w14:textId="461645AA" w:rsidR="00A870F3" w:rsidRPr="00746416" w:rsidRDefault="0060432D" w:rsidP="006C739D">
      <w:pPr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color w:val="000000"/>
          <w:sz w:val="18"/>
          <w:szCs w:val="18"/>
        </w:rPr>
        <w:t xml:space="preserve">Le Gestionnaire de réseau </w:t>
      </w:r>
      <w:r w:rsidR="00A870F3" w:rsidRPr="00746416">
        <w:rPr>
          <w:rFonts w:cs="Arial"/>
          <w:sz w:val="18"/>
          <w:szCs w:val="18"/>
        </w:rPr>
        <w:t>pourra résilier l</w:t>
      </w:r>
      <w:r w:rsidR="009625FE" w:rsidRPr="00746416">
        <w:rPr>
          <w:rFonts w:cs="Arial"/>
          <w:sz w:val="18"/>
          <w:szCs w:val="18"/>
        </w:rPr>
        <w:t>e</w:t>
      </w:r>
      <w:r w:rsidR="00C61418" w:rsidRPr="00746416">
        <w:rPr>
          <w:rFonts w:cs="Arial"/>
          <w:sz w:val="18"/>
          <w:szCs w:val="18"/>
        </w:rPr>
        <w:t xml:space="preserve">s présentes conditions particulières </w:t>
      </w:r>
      <w:r w:rsidR="00171FF6" w:rsidRPr="00746416">
        <w:rPr>
          <w:rFonts w:cs="Arial"/>
          <w:sz w:val="18"/>
          <w:szCs w:val="18"/>
        </w:rPr>
        <w:t>dans les cas décrits ci-dessous</w:t>
      </w:r>
      <w:r w:rsidR="00A870F3" w:rsidRPr="00746416">
        <w:rPr>
          <w:rFonts w:cs="Arial"/>
          <w:sz w:val="18"/>
          <w:szCs w:val="18"/>
        </w:rPr>
        <w:t>, après mise en demeure de remplir ses obligations</w:t>
      </w:r>
      <w:r w:rsidR="001A2910">
        <w:rPr>
          <w:rFonts w:cs="Arial"/>
          <w:sz w:val="18"/>
          <w:szCs w:val="18"/>
        </w:rPr>
        <w:t>,</w:t>
      </w:r>
      <w:r w:rsidR="00A870F3" w:rsidRPr="00746416">
        <w:rPr>
          <w:rFonts w:cs="Arial"/>
          <w:sz w:val="18"/>
          <w:szCs w:val="18"/>
        </w:rPr>
        <w:t xml:space="preserve"> adressée au </w:t>
      </w:r>
      <w:r w:rsidR="00E40FDA" w:rsidRPr="00746416">
        <w:rPr>
          <w:rFonts w:cs="Arial"/>
          <w:sz w:val="18"/>
          <w:szCs w:val="18"/>
        </w:rPr>
        <w:t>C</w:t>
      </w:r>
      <w:r w:rsidR="00A870F3" w:rsidRPr="00746416">
        <w:rPr>
          <w:rFonts w:cs="Arial"/>
          <w:sz w:val="18"/>
          <w:szCs w:val="18"/>
        </w:rPr>
        <w:t xml:space="preserve">lient </w:t>
      </w:r>
      <w:r w:rsidR="00E40FDA" w:rsidRPr="00746416">
        <w:rPr>
          <w:rFonts w:cs="Arial"/>
          <w:sz w:val="18"/>
          <w:szCs w:val="18"/>
        </w:rPr>
        <w:t xml:space="preserve">par lettre recommandée avec accusé de réception et </w:t>
      </w:r>
      <w:r w:rsidR="00A870F3" w:rsidRPr="00746416">
        <w:rPr>
          <w:rFonts w:cs="Arial"/>
          <w:sz w:val="18"/>
          <w:szCs w:val="18"/>
        </w:rPr>
        <w:t>restée sans effet dans un délai de 30 jour</w:t>
      </w:r>
      <w:r w:rsidR="00171FF6" w:rsidRPr="00746416">
        <w:rPr>
          <w:rFonts w:cs="Arial"/>
          <w:sz w:val="18"/>
          <w:szCs w:val="18"/>
        </w:rPr>
        <w:t xml:space="preserve">s : </w:t>
      </w:r>
    </w:p>
    <w:p w14:paraId="02C94534" w14:textId="77777777" w:rsidR="009625FE" w:rsidRPr="00746416" w:rsidRDefault="009625FE" w:rsidP="00967714">
      <w:pPr>
        <w:pStyle w:val="numration"/>
        <w:rPr>
          <w:rFonts w:cs="Arial"/>
          <w:strike/>
          <w:sz w:val="18"/>
          <w:szCs w:val="18"/>
        </w:rPr>
      </w:pPr>
      <w:proofErr w:type="gramStart"/>
      <w:r w:rsidRPr="00746416">
        <w:rPr>
          <w:rFonts w:cs="Arial"/>
          <w:sz w:val="18"/>
          <w:szCs w:val="18"/>
        </w:rPr>
        <w:t>non-conformité</w:t>
      </w:r>
      <w:proofErr w:type="gramEnd"/>
      <w:r w:rsidRPr="00746416">
        <w:rPr>
          <w:rFonts w:cs="Arial"/>
          <w:sz w:val="18"/>
          <w:szCs w:val="18"/>
        </w:rPr>
        <w:t xml:space="preserve"> des installations à la réglementation et aux normes en vigueur,</w:t>
      </w:r>
    </w:p>
    <w:p w14:paraId="7E70992E" w14:textId="14581B0B" w:rsidR="00FB61C0" w:rsidRPr="00746416" w:rsidRDefault="00FB61C0" w:rsidP="00967714">
      <w:pPr>
        <w:pStyle w:val="numration"/>
        <w:rPr>
          <w:rFonts w:cs="Arial"/>
          <w:sz w:val="18"/>
          <w:szCs w:val="18"/>
        </w:rPr>
      </w:pPr>
      <w:proofErr w:type="gramStart"/>
      <w:r w:rsidRPr="00746416">
        <w:rPr>
          <w:rFonts w:cs="Arial"/>
          <w:sz w:val="18"/>
          <w:szCs w:val="18"/>
        </w:rPr>
        <w:t>perte</w:t>
      </w:r>
      <w:proofErr w:type="gramEnd"/>
      <w:r w:rsidRPr="00746416">
        <w:rPr>
          <w:rFonts w:cs="Arial"/>
          <w:sz w:val="18"/>
          <w:szCs w:val="18"/>
        </w:rPr>
        <w:t xml:space="preserve"> de validité pour quelque motif que ce soit des permis et autorisations requis pour la mise en service de </w:t>
      </w:r>
      <w:r w:rsidR="00901177" w:rsidRPr="00746416">
        <w:rPr>
          <w:rFonts w:cs="Arial"/>
          <w:sz w:val="18"/>
          <w:szCs w:val="18"/>
        </w:rPr>
        <w:t>son système de production solaire photovoltaïque</w:t>
      </w:r>
      <w:r w:rsidRPr="00746416">
        <w:rPr>
          <w:rFonts w:cs="Arial"/>
          <w:sz w:val="18"/>
          <w:szCs w:val="18"/>
        </w:rPr>
        <w:t>,</w:t>
      </w:r>
    </w:p>
    <w:p w14:paraId="40B169E2" w14:textId="77777777" w:rsidR="009625FE" w:rsidRPr="00746416" w:rsidRDefault="009625FE" w:rsidP="00967714">
      <w:pPr>
        <w:pStyle w:val="numration"/>
        <w:rPr>
          <w:rFonts w:cs="Arial"/>
          <w:strike/>
          <w:sz w:val="18"/>
          <w:szCs w:val="18"/>
        </w:rPr>
      </w:pPr>
      <w:proofErr w:type="gramStart"/>
      <w:r w:rsidRPr="00746416">
        <w:rPr>
          <w:rFonts w:cs="Arial"/>
          <w:sz w:val="18"/>
          <w:szCs w:val="18"/>
        </w:rPr>
        <w:t>non-respect</w:t>
      </w:r>
      <w:proofErr w:type="gramEnd"/>
      <w:r w:rsidRPr="00746416">
        <w:rPr>
          <w:rFonts w:cs="Arial"/>
          <w:sz w:val="18"/>
          <w:szCs w:val="18"/>
        </w:rPr>
        <w:t xml:space="preserve"> par le </w:t>
      </w:r>
      <w:r w:rsidR="00FD2FF6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 xml:space="preserve"> de ses obligations, citées au</w:t>
      </w:r>
      <w:r w:rsidR="00AF468D" w:rsidRPr="00746416">
        <w:rPr>
          <w:rFonts w:cs="Arial"/>
          <w:sz w:val="18"/>
          <w:szCs w:val="18"/>
        </w:rPr>
        <w:t>x</w:t>
      </w:r>
      <w:r w:rsidRPr="00746416">
        <w:rPr>
          <w:rFonts w:cs="Arial"/>
          <w:sz w:val="18"/>
          <w:szCs w:val="18"/>
        </w:rPr>
        <w:t xml:space="preserve"> présent</w:t>
      </w:r>
      <w:r w:rsidR="00AF468D" w:rsidRPr="00746416">
        <w:rPr>
          <w:rFonts w:cs="Arial"/>
          <w:sz w:val="18"/>
          <w:szCs w:val="18"/>
        </w:rPr>
        <w:t>es conditions particulières</w:t>
      </w:r>
      <w:r w:rsidRPr="00746416">
        <w:rPr>
          <w:rFonts w:cs="Arial"/>
          <w:sz w:val="18"/>
          <w:szCs w:val="18"/>
        </w:rPr>
        <w:t>,</w:t>
      </w:r>
    </w:p>
    <w:p w14:paraId="7137CA5B" w14:textId="77777777" w:rsidR="009F3DEE" w:rsidRPr="00746416" w:rsidRDefault="009F3DEE" w:rsidP="00967714">
      <w:pPr>
        <w:pStyle w:val="numration"/>
        <w:rPr>
          <w:rFonts w:cs="Arial"/>
          <w:sz w:val="18"/>
          <w:szCs w:val="18"/>
        </w:rPr>
      </w:pPr>
    </w:p>
    <w:p w14:paraId="045AFB4D" w14:textId="65637F51" w:rsidR="009F3DEE" w:rsidRPr="00746416" w:rsidRDefault="009F3DEE" w:rsidP="00746416">
      <w:pPr>
        <w:pStyle w:val="Sous-Titre"/>
      </w:pPr>
      <w:r w:rsidRPr="00746416">
        <w:t>A LA DEMANDE DU CLIENT</w:t>
      </w:r>
    </w:p>
    <w:p w14:paraId="31675E37" w14:textId="730FE115" w:rsidR="006F6B4B" w:rsidRPr="00746416" w:rsidRDefault="006F6B4B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sur simple demande du </w:t>
      </w:r>
      <w:r w:rsidR="00040AA5" w:rsidRPr="00746416">
        <w:rPr>
          <w:rFonts w:cs="Arial"/>
          <w:sz w:val="18"/>
          <w:szCs w:val="18"/>
        </w:rPr>
        <w:t>C</w:t>
      </w:r>
      <w:r w:rsidRPr="00746416">
        <w:rPr>
          <w:rFonts w:cs="Arial"/>
          <w:sz w:val="18"/>
          <w:szCs w:val="18"/>
        </w:rPr>
        <w:t xml:space="preserve">lient, formulée par lettre recommandée avec accusé de réception adressée </w:t>
      </w:r>
      <w:r w:rsidR="0060432D" w:rsidRPr="00746416">
        <w:rPr>
          <w:rFonts w:cs="Arial"/>
          <w:sz w:val="18"/>
          <w:szCs w:val="18"/>
        </w:rPr>
        <w:t xml:space="preserve">au </w:t>
      </w:r>
      <w:r w:rsidR="0060432D" w:rsidRPr="00746416">
        <w:rPr>
          <w:rFonts w:cs="Arial"/>
          <w:color w:val="000000"/>
          <w:sz w:val="18"/>
          <w:szCs w:val="18"/>
        </w:rPr>
        <w:t>Gestionnaire de réseau</w:t>
      </w:r>
      <w:r w:rsidRPr="00746416">
        <w:rPr>
          <w:rFonts w:cs="Arial"/>
          <w:sz w:val="18"/>
          <w:szCs w:val="18"/>
        </w:rPr>
        <w:t xml:space="preserve"> av</w:t>
      </w:r>
      <w:r w:rsidR="00FB61C0" w:rsidRPr="00746416">
        <w:rPr>
          <w:rFonts w:cs="Arial"/>
          <w:sz w:val="18"/>
          <w:szCs w:val="18"/>
        </w:rPr>
        <w:t>ec un préavis d’un mois minimum,</w:t>
      </w:r>
    </w:p>
    <w:p w14:paraId="65962205" w14:textId="77777777" w:rsidR="006F6B4B" w:rsidRPr="00746416" w:rsidRDefault="00401877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r</w:t>
      </w:r>
      <w:r w:rsidR="006F6B4B" w:rsidRPr="00746416">
        <w:rPr>
          <w:rFonts w:cs="Arial"/>
          <w:sz w:val="18"/>
          <w:szCs w:val="18"/>
        </w:rPr>
        <w:t xml:space="preserve">ésiliation du contrat d’abonnement au tarif </w:t>
      </w:r>
      <w:r w:rsidR="001C234D" w:rsidRPr="00746416">
        <w:rPr>
          <w:rFonts w:cs="Arial"/>
          <w:sz w:val="18"/>
          <w:szCs w:val="18"/>
        </w:rPr>
        <w:t xml:space="preserve">souscrit </w:t>
      </w:r>
      <w:r w:rsidR="006F6B4B" w:rsidRPr="00746416">
        <w:rPr>
          <w:rFonts w:cs="Arial"/>
          <w:sz w:val="18"/>
          <w:szCs w:val="18"/>
        </w:rPr>
        <w:t>pour la fourniture d’én</w:t>
      </w:r>
      <w:r w:rsidR="00FB61C0" w:rsidRPr="00746416">
        <w:rPr>
          <w:rFonts w:cs="Arial"/>
          <w:sz w:val="18"/>
          <w:szCs w:val="18"/>
        </w:rPr>
        <w:t>ergie électrique basse tension,</w:t>
      </w:r>
    </w:p>
    <w:p w14:paraId="4BA402F1" w14:textId="433AE527" w:rsidR="00C0750E" w:rsidRPr="00746416" w:rsidRDefault="00C0750E" w:rsidP="006C739D">
      <w:pPr>
        <w:pStyle w:val="Enumration1"/>
        <w:spacing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Déménagement ou arrêt définitif</w:t>
      </w:r>
      <w:r w:rsidR="00FB61C0" w:rsidRPr="00746416">
        <w:rPr>
          <w:rFonts w:cs="Arial"/>
          <w:sz w:val="18"/>
          <w:szCs w:val="18"/>
        </w:rPr>
        <w:t xml:space="preserve"> </w:t>
      </w:r>
      <w:r w:rsidR="00901177" w:rsidRPr="00746416">
        <w:rPr>
          <w:rFonts w:cs="Arial"/>
          <w:sz w:val="18"/>
          <w:szCs w:val="18"/>
        </w:rPr>
        <w:t>du système de production solaire photovoltaïque</w:t>
      </w:r>
    </w:p>
    <w:p w14:paraId="6E11AB51" w14:textId="5893FD93" w:rsidR="00985254" w:rsidRPr="00746416" w:rsidRDefault="00985254" w:rsidP="006C739D">
      <w:pPr>
        <w:spacing w:line="276" w:lineRule="auto"/>
        <w:rPr>
          <w:rFonts w:cs="Arial"/>
          <w:sz w:val="18"/>
          <w:szCs w:val="18"/>
        </w:rPr>
      </w:pPr>
    </w:p>
    <w:p w14:paraId="18CE36C3" w14:textId="73C35ABE" w:rsidR="00CD4F68" w:rsidRPr="00746416" w:rsidRDefault="00CD4F68" w:rsidP="00746416">
      <w:pPr>
        <w:pStyle w:val="Titre1"/>
      </w:pPr>
      <w:r w:rsidRPr="00746416">
        <w:t xml:space="preserve">COLLECTE des DONNEES RELATIVES à la </w:t>
      </w:r>
      <w:r w:rsidR="00A901F8">
        <w:t>REINJEC</w:t>
      </w:r>
      <w:r w:rsidRPr="00746416">
        <w:t xml:space="preserve">tion par </w:t>
      </w:r>
      <w:r w:rsidR="00927871">
        <w:t>LE</w:t>
      </w:r>
      <w:r w:rsidRPr="00746416">
        <w:t xml:space="preserve"> gestionnaire de réseau </w:t>
      </w:r>
    </w:p>
    <w:p w14:paraId="69AF30B4" w14:textId="09B2E38C" w:rsidR="00115892" w:rsidRPr="00746416" w:rsidRDefault="005E5443" w:rsidP="00115892">
      <w:pPr>
        <w:spacing w:before="120"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 présence d’un compteur nouvelle génération, le Gestionnaire de réseau pourra</w:t>
      </w:r>
      <w:r w:rsidRPr="005E5443">
        <w:rPr>
          <w:rFonts w:cs="Arial"/>
          <w:sz w:val="18"/>
          <w:szCs w:val="18"/>
        </w:rPr>
        <w:t xml:space="preserve"> </w:t>
      </w:r>
      <w:r w:rsidRPr="00746416">
        <w:rPr>
          <w:rFonts w:cs="Arial"/>
          <w:sz w:val="18"/>
          <w:szCs w:val="18"/>
        </w:rPr>
        <w:t>collecter et traiter l</w:t>
      </w:r>
      <w:r>
        <w:rPr>
          <w:rFonts w:cs="Arial"/>
          <w:sz w:val="18"/>
          <w:szCs w:val="18"/>
        </w:rPr>
        <w:t>a</w:t>
      </w:r>
      <w:r w:rsidRPr="00746416">
        <w:rPr>
          <w:rFonts w:cs="Arial"/>
          <w:sz w:val="18"/>
          <w:szCs w:val="18"/>
        </w:rPr>
        <w:t xml:space="preserve"> courbe de charge </w:t>
      </w:r>
      <w:r>
        <w:rPr>
          <w:rFonts w:cs="Arial"/>
          <w:sz w:val="18"/>
          <w:szCs w:val="18"/>
        </w:rPr>
        <w:t xml:space="preserve">en réinjection </w:t>
      </w:r>
      <w:r w:rsidRPr="00746416">
        <w:rPr>
          <w:rFonts w:cs="Arial"/>
          <w:sz w:val="18"/>
          <w:szCs w:val="18"/>
        </w:rPr>
        <w:t xml:space="preserve">à un pas de mesure de </w:t>
      </w:r>
      <w:r>
        <w:rPr>
          <w:rFonts w:cs="Arial"/>
          <w:sz w:val="18"/>
          <w:szCs w:val="18"/>
        </w:rPr>
        <w:t xml:space="preserve">minimum </w:t>
      </w:r>
      <w:r w:rsidRPr="00746416">
        <w:rPr>
          <w:rFonts w:cs="Arial"/>
          <w:sz w:val="18"/>
          <w:szCs w:val="18"/>
        </w:rPr>
        <w:t xml:space="preserve">10 minutes </w:t>
      </w:r>
      <w:r w:rsidRPr="00746416">
        <w:rPr>
          <w:rFonts w:cs="Arial"/>
          <w:color w:val="393939"/>
          <w:sz w:val="18"/>
          <w:szCs w:val="18"/>
        </w:rPr>
        <w:t xml:space="preserve">et la puissance maximale </w:t>
      </w:r>
      <w:r>
        <w:rPr>
          <w:rFonts w:cs="Arial"/>
          <w:color w:val="393939"/>
          <w:sz w:val="18"/>
          <w:szCs w:val="18"/>
        </w:rPr>
        <w:t xml:space="preserve">journalière </w:t>
      </w:r>
      <w:r w:rsidRPr="00746416">
        <w:rPr>
          <w:rFonts w:cs="Arial"/>
          <w:color w:val="393939"/>
          <w:sz w:val="18"/>
          <w:szCs w:val="18"/>
        </w:rPr>
        <w:t xml:space="preserve">en réinjection, </w:t>
      </w:r>
      <w:r>
        <w:rPr>
          <w:rFonts w:cs="Arial"/>
          <w:color w:val="393939"/>
          <w:sz w:val="18"/>
          <w:szCs w:val="18"/>
        </w:rPr>
        <w:t>af</w:t>
      </w:r>
      <w:r w:rsidR="00115892" w:rsidRPr="00746416">
        <w:rPr>
          <w:rFonts w:cs="Arial"/>
          <w:sz w:val="18"/>
          <w:szCs w:val="18"/>
        </w:rPr>
        <w:t xml:space="preserve">in </w:t>
      </w:r>
      <w:r w:rsidR="006D72B4">
        <w:rPr>
          <w:rFonts w:cs="Arial"/>
          <w:sz w:val="18"/>
          <w:szCs w:val="18"/>
        </w:rPr>
        <w:t>de surveiller le bridage des onduleurs et le bridage de l’énergie réinjecté</w:t>
      </w:r>
      <w:r>
        <w:rPr>
          <w:rFonts w:cs="Arial"/>
          <w:sz w:val="18"/>
          <w:szCs w:val="18"/>
        </w:rPr>
        <w:t>e.</w:t>
      </w:r>
    </w:p>
    <w:p w14:paraId="0773AB37" w14:textId="2280E250" w:rsidR="00115892" w:rsidRPr="00746416" w:rsidRDefault="00115892" w:rsidP="00115892">
      <w:pPr>
        <w:spacing w:after="60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>Les données seront préalablement collectées par les sous-</w:t>
      </w:r>
      <w:r w:rsidRPr="00CB1862">
        <w:rPr>
          <w:rFonts w:cs="Arial"/>
          <w:sz w:val="18"/>
          <w:szCs w:val="18"/>
        </w:rPr>
        <w:t xml:space="preserve">traitants </w:t>
      </w:r>
      <w:r w:rsidR="005E5443">
        <w:rPr>
          <w:rFonts w:cs="Arial"/>
          <w:sz w:val="18"/>
          <w:szCs w:val="18"/>
        </w:rPr>
        <w:t>informatiques</w:t>
      </w:r>
      <w:r w:rsidRPr="00CB1862">
        <w:rPr>
          <w:rFonts w:cs="Arial"/>
          <w:sz w:val="18"/>
          <w:szCs w:val="18"/>
        </w:rPr>
        <w:t xml:space="preserve"> </w:t>
      </w:r>
      <w:r w:rsidR="0060432D" w:rsidRPr="00CB1862">
        <w:rPr>
          <w:rFonts w:cs="Arial"/>
          <w:sz w:val="18"/>
          <w:szCs w:val="18"/>
        </w:rPr>
        <w:t>du</w:t>
      </w:r>
      <w:r w:rsidR="0060432D" w:rsidRPr="00CB1862">
        <w:rPr>
          <w:rFonts w:cs="Arial"/>
          <w:color w:val="000000"/>
          <w:sz w:val="18"/>
          <w:szCs w:val="18"/>
        </w:rPr>
        <w:t xml:space="preserve"> Gestionnaire</w:t>
      </w:r>
      <w:r w:rsidR="0060432D" w:rsidRPr="00746416">
        <w:rPr>
          <w:rFonts w:cs="Arial"/>
          <w:color w:val="000000"/>
          <w:sz w:val="18"/>
          <w:szCs w:val="18"/>
        </w:rPr>
        <w:t xml:space="preserve"> de réseau</w:t>
      </w:r>
      <w:r w:rsidRPr="00746416">
        <w:rPr>
          <w:rFonts w:cs="Arial"/>
          <w:sz w:val="18"/>
          <w:szCs w:val="18"/>
        </w:rPr>
        <w:t xml:space="preserve"> puis destinée</w:t>
      </w:r>
      <w:r w:rsidR="00927871">
        <w:rPr>
          <w:rFonts w:cs="Arial"/>
          <w:sz w:val="18"/>
          <w:szCs w:val="18"/>
        </w:rPr>
        <w:t>s</w:t>
      </w:r>
      <w:r w:rsidRPr="00746416">
        <w:rPr>
          <w:rFonts w:cs="Arial"/>
          <w:sz w:val="18"/>
          <w:szCs w:val="18"/>
        </w:rPr>
        <w:t xml:space="preserve"> </w:t>
      </w:r>
      <w:r w:rsidR="005E5443">
        <w:rPr>
          <w:rFonts w:cs="Arial"/>
          <w:sz w:val="18"/>
          <w:szCs w:val="18"/>
        </w:rPr>
        <w:t xml:space="preserve">à son </w:t>
      </w:r>
      <w:r w:rsidRPr="00746416">
        <w:rPr>
          <w:rFonts w:cs="Arial"/>
          <w:sz w:val="18"/>
          <w:szCs w:val="18"/>
        </w:rPr>
        <w:t xml:space="preserve">personnel interne dûment habilité à les traiter. </w:t>
      </w:r>
    </w:p>
    <w:p w14:paraId="7B7C127A" w14:textId="1460DC79" w:rsidR="00115892" w:rsidRPr="00746416" w:rsidRDefault="00115892" w:rsidP="00115892">
      <w:pPr>
        <w:spacing w:after="60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lastRenderedPageBreak/>
        <w:t xml:space="preserve">Les données seront conservées </w:t>
      </w:r>
      <w:r w:rsidR="0013551B" w:rsidRPr="00A901F8">
        <w:rPr>
          <w:rFonts w:cs="Arial"/>
          <w:sz w:val="18"/>
          <w:szCs w:val="18"/>
        </w:rPr>
        <w:t>pour une durée de douze (12) mois glissants maximum et l’antériorité sera automatiquement supprimée</w:t>
      </w:r>
      <w:r w:rsidR="00A901F8" w:rsidRPr="00A901F8">
        <w:rPr>
          <w:rFonts w:cs="Arial"/>
          <w:sz w:val="18"/>
          <w:szCs w:val="18"/>
        </w:rPr>
        <w:t>.</w:t>
      </w:r>
    </w:p>
    <w:p w14:paraId="61DDD22F" w14:textId="3CE3F199" w:rsidR="00115892" w:rsidRDefault="00115892" w:rsidP="00115892">
      <w:pPr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En tant que personne concernée par ce traitement, </w:t>
      </w:r>
      <w:bookmarkStart w:id="16" w:name="_Hlk100128654"/>
      <w:r w:rsidRPr="00746416">
        <w:rPr>
          <w:rFonts w:cs="Arial"/>
          <w:sz w:val="18"/>
          <w:szCs w:val="18"/>
        </w:rPr>
        <w:t>le Client dispose du droit d’accéder à ses données et de rectifier toute donnée obsolète, ainsi que du droit à la portabilité. Le Client peut également à tout moment retirer son consentement</w:t>
      </w:r>
      <w:bookmarkEnd w:id="16"/>
      <w:r w:rsidR="00833C67">
        <w:rPr>
          <w:rFonts w:cs="Arial"/>
          <w:sz w:val="18"/>
          <w:szCs w:val="18"/>
        </w:rPr>
        <w:t xml:space="preserve">, ce qui met fin aux </w:t>
      </w:r>
      <w:r w:rsidR="00833C67" w:rsidRPr="001A2910">
        <w:rPr>
          <w:rFonts w:cs="Arial"/>
          <w:sz w:val="18"/>
          <w:szCs w:val="18"/>
        </w:rPr>
        <w:t>présentes conditions particulières.</w:t>
      </w:r>
      <w:r w:rsidR="009C4897">
        <w:rPr>
          <w:rFonts w:cs="Arial"/>
          <w:sz w:val="18"/>
          <w:szCs w:val="18"/>
        </w:rPr>
        <w:t xml:space="preserve"> </w:t>
      </w:r>
    </w:p>
    <w:p w14:paraId="0FB83F98" w14:textId="03A2AC9E" w:rsidR="009C4897" w:rsidRPr="001A2910" w:rsidRDefault="009C4897" w:rsidP="0011589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 Client peut exercer l’ensemble de ses droits en s’adressant au Gestionnaire de Réseau, dans les mêmes modalités qu’aux Conditions Générales de Vente.</w:t>
      </w:r>
    </w:p>
    <w:p w14:paraId="10FFC73E" w14:textId="2271D7F5" w:rsidR="00115892" w:rsidRPr="00746416" w:rsidRDefault="00115892" w:rsidP="00115892">
      <w:pPr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Si le Client estime que ses droits sur </w:t>
      </w:r>
      <w:r w:rsidR="00B67F5C">
        <w:rPr>
          <w:rFonts w:cs="Arial"/>
          <w:sz w:val="18"/>
          <w:szCs w:val="18"/>
        </w:rPr>
        <w:t>se</w:t>
      </w:r>
      <w:r w:rsidRPr="00746416">
        <w:rPr>
          <w:rFonts w:cs="Arial"/>
          <w:sz w:val="18"/>
          <w:szCs w:val="18"/>
        </w:rPr>
        <w:t>s données ne sont pas respectés, il peut adresser une réclamation à la CNIL sur cnil.fr/plaintes.</w:t>
      </w:r>
    </w:p>
    <w:p w14:paraId="74787093" w14:textId="7E86231D" w:rsidR="00104ABC" w:rsidRPr="00746416" w:rsidRDefault="002E6788" w:rsidP="00104ABC">
      <w:pPr>
        <w:rPr>
          <w:rFonts w:cs="Arial"/>
          <w:sz w:val="18"/>
          <w:szCs w:val="18"/>
        </w:rPr>
      </w:pPr>
      <w:sdt>
        <w:sdtPr>
          <w:rPr>
            <w:rFonts w:cs="Arial"/>
            <w:b/>
            <w:bCs/>
            <w:sz w:val="18"/>
            <w:szCs w:val="18"/>
          </w:rPr>
          <w:id w:val="134567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BC" w:rsidRPr="00746416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04ABC" w:rsidRPr="00746416">
        <w:rPr>
          <w:rFonts w:cs="Arial"/>
          <w:sz w:val="18"/>
          <w:szCs w:val="18"/>
        </w:rPr>
        <w:t xml:space="preserve"> Le Client accepte la collecte et le traitement par </w:t>
      </w:r>
      <w:r w:rsidR="0060432D" w:rsidRPr="00746416">
        <w:rPr>
          <w:rFonts w:cs="Arial"/>
          <w:color w:val="000000"/>
          <w:sz w:val="18"/>
          <w:szCs w:val="18"/>
        </w:rPr>
        <w:t>le Gestionnaire de réseau</w:t>
      </w:r>
      <w:r w:rsidR="0060432D" w:rsidRPr="00746416">
        <w:rPr>
          <w:rFonts w:cs="Arial"/>
          <w:sz w:val="18"/>
          <w:szCs w:val="18"/>
        </w:rPr>
        <w:t xml:space="preserve"> </w:t>
      </w:r>
      <w:r w:rsidR="00104ABC" w:rsidRPr="00746416">
        <w:rPr>
          <w:rFonts w:cs="Arial"/>
          <w:sz w:val="18"/>
          <w:szCs w:val="18"/>
        </w:rPr>
        <w:t xml:space="preserve">des données relatives à la </w:t>
      </w:r>
      <w:r w:rsidR="00986249">
        <w:rPr>
          <w:rFonts w:cs="Arial"/>
          <w:sz w:val="18"/>
          <w:szCs w:val="18"/>
        </w:rPr>
        <w:t xml:space="preserve">réinjection de son installation </w:t>
      </w:r>
      <w:r w:rsidR="00A901F8">
        <w:rPr>
          <w:rFonts w:cs="Arial"/>
          <w:sz w:val="18"/>
          <w:szCs w:val="18"/>
        </w:rPr>
        <w:t>photovoltaïque</w:t>
      </w:r>
      <w:r w:rsidR="00986249">
        <w:rPr>
          <w:rFonts w:cs="Arial"/>
          <w:sz w:val="18"/>
          <w:szCs w:val="18"/>
        </w:rPr>
        <w:t xml:space="preserve"> sur le réseau Public de Distribution </w:t>
      </w:r>
      <w:r w:rsidR="00104ABC" w:rsidRPr="00746416">
        <w:rPr>
          <w:rFonts w:cs="Arial"/>
          <w:sz w:val="18"/>
          <w:szCs w:val="18"/>
        </w:rPr>
        <w:t xml:space="preserve">issues de son compteur nouvelle génération, dont la puissance maximale en réinjection et la courbe </w:t>
      </w:r>
      <w:r w:rsidR="00746416">
        <w:rPr>
          <w:rFonts w:cs="Arial"/>
          <w:sz w:val="18"/>
          <w:szCs w:val="18"/>
        </w:rPr>
        <w:t xml:space="preserve">de </w:t>
      </w:r>
      <w:r w:rsidR="00B67F5C">
        <w:rPr>
          <w:rFonts w:cs="Arial"/>
          <w:sz w:val="18"/>
          <w:szCs w:val="18"/>
        </w:rPr>
        <w:t>char</w:t>
      </w:r>
      <w:r w:rsidR="00B67F5C" w:rsidRPr="00746416">
        <w:rPr>
          <w:rFonts w:cs="Arial"/>
          <w:sz w:val="18"/>
          <w:szCs w:val="18"/>
        </w:rPr>
        <w:t>ge</w:t>
      </w:r>
      <w:r w:rsidR="00104ABC" w:rsidRPr="00746416">
        <w:rPr>
          <w:rFonts w:cs="Arial"/>
          <w:sz w:val="18"/>
          <w:szCs w:val="18"/>
        </w:rPr>
        <w:t xml:space="preserve"> </w:t>
      </w:r>
      <w:r w:rsidR="00986249">
        <w:rPr>
          <w:rFonts w:cs="Arial"/>
          <w:sz w:val="18"/>
          <w:szCs w:val="18"/>
        </w:rPr>
        <w:t xml:space="preserve">de </w:t>
      </w:r>
      <w:r w:rsidR="00104ABC" w:rsidRPr="00746416">
        <w:rPr>
          <w:rFonts w:cs="Arial"/>
          <w:sz w:val="18"/>
          <w:szCs w:val="18"/>
        </w:rPr>
        <w:t xml:space="preserve">réinjection. </w:t>
      </w:r>
    </w:p>
    <w:p w14:paraId="4073D961" w14:textId="77777777" w:rsidR="00CD4F68" w:rsidRPr="00746416" w:rsidRDefault="00CD4F68" w:rsidP="006C739D">
      <w:pPr>
        <w:spacing w:line="276" w:lineRule="auto"/>
        <w:rPr>
          <w:rFonts w:cs="Arial"/>
          <w:sz w:val="18"/>
          <w:szCs w:val="18"/>
        </w:rPr>
      </w:pPr>
    </w:p>
    <w:p w14:paraId="71F9E792" w14:textId="77777777" w:rsidR="00CD4F68" w:rsidRPr="00746416" w:rsidRDefault="00CD4F68" w:rsidP="006C739D">
      <w:pPr>
        <w:spacing w:line="276" w:lineRule="auto"/>
        <w:rPr>
          <w:rFonts w:cs="Arial"/>
          <w:sz w:val="18"/>
          <w:szCs w:val="18"/>
        </w:rPr>
      </w:pPr>
    </w:p>
    <w:bookmarkEnd w:id="14"/>
    <w:bookmarkEnd w:id="15"/>
    <w:p w14:paraId="36E6457A" w14:textId="2DEC7272" w:rsidR="00C402A7" w:rsidRPr="00746416" w:rsidRDefault="00C402A7" w:rsidP="006C739D">
      <w:pPr>
        <w:spacing w:before="0" w:line="276" w:lineRule="auto"/>
        <w:jc w:val="left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 xml:space="preserve">Fait à </w:t>
      </w:r>
      <w:r w:rsidR="00665F72" w:rsidRPr="00746416">
        <w:rPr>
          <w:rFonts w:cs="Arial"/>
          <w:sz w:val="18"/>
          <w:szCs w:val="18"/>
          <w:highlight w:val="yellow"/>
        </w:rPr>
        <w:t>……</w:t>
      </w:r>
      <w:r w:rsidRPr="00746416">
        <w:rPr>
          <w:rFonts w:cs="Arial"/>
          <w:sz w:val="18"/>
          <w:szCs w:val="18"/>
        </w:rPr>
        <w:t xml:space="preserve">, le </w:t>
      </w:r>
      <w:r w:rsidRPr="00746416">
        <w:rPr>
          <w:rFonts w:cs="Arial"/>
          <w:sz w:val="18"/>
          <w:szCs w:val="18"/>
          <w:highlight w:val="yellow"/>
        </w:rPr>
        <w:t>…………………………….</w:t>
      </w:r>
    </w:p>
    <w:p w14:paraId="3B042752" w14:textId="77777777" w:rsidR="00C402A7" w:rsidRPr="00746416" w:rsidRDefault="00C402A7" w:rsidP="006C739D">
      <w:pPr>
        <w:spacing w:before="0" w:line="276" w:lineRule="auto"/>
        <w:jc w:val="left"/>
        <w:rPr>
          <w:rFonts w:cs="Arial"/>
          <w:sz w:val="18"/>
          <w:szCs w:val="18"/>
        </w:rPr>
      </w:pPr>
    </w:p>
    <w:p w14:paraId="29655200" w14:textId="10FDC191" w:rsidR="00C402A7" w:rsidRPr="00746416" w:rsidRDefault="00C402A7" w:rsidP="006C739D">
      <w:pPr>
        <w:tabs>
          <w:tab w:val="center" w:pos="2694"/>
          <w:tab w:val="center" w:pos="8080"/>
        </w:tabs>
        <w:spacing w:before="0" w:line="276" w:lineRule="auto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ab/>
        <w:t xml:space="preserve">Le </w:t>
      </w:r>
      <w:r w:rsidR="00FD2FF6" w:rsidRPr="00746416">
        <w:rPr>
          <w:rFonts w:cs="Arial"/>
          <w:sz w:val="18"/>
          <w:szCs w:val="18"/>
        </w:rPr>
        <w:t>Client</w:t>
      </w:r>
      <w:r w:rsidRPr="00746416">
        <w:rPr>
          <w:rFonts w:cs="Arial"/>
          <w:sz w:val="18"/>
          <w:szCs w:val="18"/>
        </w:rPr>
        <w:t>,</w:t>
      </w:r>
      <w:r w:rsidRPr="00746416">
        <w:rPr>
          <w:rFonts w:cs="Arial"/>
          <w:sz w:val="18"/>
          <w:szCs w:val="18"/>
        </w:rPr>
        <w:tab/>
      </w:r>
      <w:r w:rsidR="00B67F5C">
        <w:rPr>
          <w:rFonts w:cs="Arial"/>
          <w:sz w:val="18"/>
          <w:szCs w:val="18"/>
        </w:rPr>
        <w:t>Le</w:t>
      </w:r>
      <w:r w:rsidR="00A076FB" w:rsidRPr="00746416">
        <w:rPr>
          <w:rFonts w:cs="Arial"/>
          <w:i/>
          <w:sz w:val="18"/>
          <w:szCs w:val="18"/>
        </w:rPr>
        <w:t xml:space="preserve"> </w:t>
      </w:r>
      <w:r w:rsidR="00B67F5C">
        <w:rPr>
          <w:rFonts w:cs="Arial"/>
          <w:iCs/>
          <w:sz w:val="18"/>
          <w:szCs w:val="18"/>
        </w:rPr>
        <w:t>G</w:t>
      </w:r>
      <w:r w:rsidR="00B67F5C" w:rsidRPr="00A901F8">
        <w:rPr>
          <w:rFonts w:cs="Arial"/>
          <w:iCs/>
          <w:sz w:val="18"/>
          <w:szCs w:val="18"/>
        </w:rPr>
        <w:t xml:space="preserve">estionnaire </w:t>
      </w:r>
      <w:r w:rsidR="00A076FB" w:rsidRPr="00A901F8">
        <w:rPr>
          <w:rFonts w:cs="Arial"/>
          <w:iCs/>
          <w:sz w:val="18"/>
          <w:szCs w:val="18"/>
        </w:rPr>
        <w:t>de réseau</w:t>
      </w:r>
      <w:r w:rsidR="00A076FB" w:rsidRPr="00746416">
        <w:rPr>
          <w:rFonts w:cs="Arial"/>
          <w:i/>
          <w:sz w:val="18"/>
          <w:szCs w:val="18"/>
        </w:rPr>
        <w:t xml:space="preserve"> </w:t>
      </w:r>
    </w:p>
    <w:p w14:paraId="2F07A258" w14:textId="77777777" w:rsidR="00C402A7" w:rsidRPr="00746416" w:rsidRDefault="00C402A7" w:rsidP="006C739D">
      <w:pPr>
        <w:tabs>
          <w:tab w:val="center" w:pos="2694"/>
          <w:tab w:val="center" w:pos="8080"/>
        </w:tabs>
        <w:spacing w:before="0" w:line="276" w:lineRule="auto"/>
        <w:rPr>
          <w:rFonts w:cs="Arial"/>
          <w:sz w:val="18"/>
          <w:szCs w:val="18"/>
        </w:rPr>
      </w:pPr>
    </w:p>
    <w:p w14:paraId="52EBC35D" w14:textId="71F78A66" w:rsidR="00F95307" w:rsidRPr="00746416" w:rsidRDefault="00C402A7" w:rsidP="00D93939">
      <w:pPr>
        <w:tabs>
          <w:tab w:val="center" w:pos="2694"/>
          <w:tab w:val="center" w:pos="8080"/>
        </w:tabs>
        <w:spacing w:before="0" w:line="276" w:lineRule="auto"/>
        <w:ind w:firstLine="708"/>
        <w:rPr>
          <w:rFonts w:cs="Arial"/>
          <w:sz w:val="18"/>
          <w:szCs w:val="18"/>
        </w:rPr>
      </w:pPr>
      <w:r w:rsidRPr="00746416">
        <w:rPr>
          <w:rFonts w:cs="Arial"/>
          <w:sz w:val="18"/>
          <w:szCs w:val="18"/>
        </w:rPr>
        <w:tab/>
      </w:r>
      <w:r w:rsidRPr="00746416">
        <w:rPr>
          <w:rFonts w:cs="Arial"/>
          <w:sz w:val="18"/>
          <w:szCs w:val="18"/>
          <w:highlight w:val="yellow"/>
        </w:rPr>
        <w:t>Prénom</w:t>
      </w:r>
      <w:r w:rsidR="00665F72" w:rsidRPr="00746416">
        <w:rPr>
          <w:rFonts w:cs="Arial"/>
          <w:sz w:val="18"/>
          <w:szCs w:val="18"/>
          <w:highlight w:val="yellow"/>
        </w:rPr>
        <w:t xml:space="preserve"> </w:t>
      </w:r>
      <w:r w:rsidRPr="00746416">
        <w:rPr>
          <w:rFonts w:cs="Arial"/>
          <w:sz w:val="18"/>
          <w:szCs w:val="18"/>
          <w:highlight w:val="yellow"/>
        </w:rPr>
        <w:t>/Nom</w:t>
      </w:r>
      <w:r w:rsidRPr="00746416">
        <w:rPr>
          <w:rFonts w:cs="Arial"/>
          <w:sz w:val="18"/>
          <w:szCs w:val="18"/>
        </w:rPr>
        <w:tab/>
      </w:r>
      <w:r w:rsidR="00665F72" w:rsidRPr="00746416">
        <w:rPr>
          <w:rFonts w:cs="Arial"/>
          <w:sz w:val="18"/>
          <w:szCs w:val="18"/>
        </w:rPr>
        <w:t>Fonction du signataire</w:t>
      </w:r>
      <w:r w:rsidRPr="00746416">
        <w:rPr>
          <w:rFonts w:cs="Arial"/>
          <w:sz w:val="18"/>
          <w:szCs w:val="18"/>
        </w:rPr>
        <w:tab/>
      </w:r>
      <w:r w:rsidRPr="00746416">
        <w:rPr>
          <w:rFonts w:cs="Arial"/>
          <w:sz w:val="18"/>
          <w:szCs w:val="18"/>
        </w:rPr>
        <w:tab/>
      </w:r>
      <w:r w:rsidR="006C739D" w:rsidRPr="00746416">
        <w:rPr>
          <w:rFonts w:cs="Arial"/>
          <w:sz w:val="18"/>
          <w:szCs w:val="18"/>
        </w:rPr>
        <w:tab/>
      </w:r>
      <w:r w:rsidR="006C739D" w:rsidRPr="00746416">
        <w:rPr>
          <w:rFonts w:cs="Arial"/>
          <w:sz w:val="18"/>
          <w:szCs w:val="18"/>
        </w:rPr>
        <w:tab/>
      </w:r>
      <w:r w:rsidR="003D2893" w:rsidRPr="00746416">
        <w:rPr>
          <w:rFonts w:cs="Arial"/>
          <w:sz w:val="18"/>
          <w:szCs w:val="18"/>
        </w:rPr>
        <w:t xml:space="preserve"> Prénom/Nom</w:t>
      </w:r>
    </w:p>
    <w:p w14:paraId="4BC2BEF1" w14:textId="77777777" w:rsidR="00D93939" w:rsidRPr="00F522F1" w:rsidRDefault="00D93939" w:rsidP="006C739D">
      <w:pPr>
        <w:tabs>
          <w:tab w:val="center" w:pos="2694"/>
          <w:tab w:val="center" w:pos="8080"/>
        </w:tabs>
        <w:spacing w:before="0" w:line="276" w:lineRule="auto"/>
        <w:ind w:firstLine="708"/>
      </w:pPr>
    </w:p>
    <w:p w14:paraId="39B2A5DF" w14:textId="2F3CAAB7" w:rsidR="00C402A7" w:rsidRPr="0098440F" w:rsidRDefault="00C402A7" w:rsidP="00665F72">
      <w:pPr>
        <w:tabs>
          <w:tab w:val="center" w:pos="2694"/>
          <w:tab w:val="center" w:pos="8080"/>
        </w:tabs>
        <w:spacing w:before="0" w:line="276" w:lineRule="auto"/>
        <w:ind w:firstLine="708"/>
        <w:rPr>
          <w:i/>
        </w:rPr>
      </w:pPr>
      <w:r w:rsidRPr="00F522F1">
        <w:rPr>
          <w:i/>
        </w:rPr>
        <w:tab/>
        <w:t>Faire précéder de la mention « Lu et approuvé »</w:t>
      </w:r>
    </w:p>
    <w:sectPr w:rsidR="00C402A7" w:rsidRPr="0098440F" w:rsidSect="000959A8">
      <w:footerReference w:type="even" r:id="rId10"/>
      <w:footerReference w:type="default" r:id="rId11"/>
      <w:footerReference w:type="first" r:id="rId12"/>
      <w:pgSz w:w="11906" w:h="16838" w:code="9"/>
      <w:pgMar w:top="851" w:right="851" w:bottom="1134" w:left="851" w:header="0" w:footer="425" w:gutter="0"/>
      <w:cols w:space="7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FBEC1B" w15:done="0"/>
  <w15:commentEx w15:paraId="7CD1165A" w15:done="0"/>
  <w15:commentEx w15:paraId="312F97F8" w15:done="0"/>
  <w15:commentEx w15:paraId="5536FCB8" w15:done="0"/>
  <w15:commentEx w15:paraId="28255193" w15:done="0"/>
  <w15:commentEx w15:paraId="3E1ECE01" w15:done="0"/>
  <w15:commentEx w15:paraId="20F05431" w15:done="0"/>
  <w15:commentEx w15:paraId="1F4B920D" w15:done="0"/>
  <w15:commentEx w15:paraId="5E3BB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8EBA" w16cex:dateUtc="2022-09-30T04:50:00Z"/>
  <w16cex:commentExtensible w16cex:durableId="26CC5FC7" w16cex:dateUtc="2022-09-14T03:12:00Z"/>
  <w16cex:commentExtensible w16cex:durableId="26CC64BE" w16cex:dateUtc="2022-09-14T03:33:00Z"/>
  <w16cex:commentExtensible w16cex:durableId="26CC637E" w16cex:dateUtc="2022-09-14T03:28:00Z"/>
  <w16cex:commentExtensible w16cex:durableId="26CC652E" w16cex:dateUtc="2022-09-14T03:35:00Z"/>
  <w16cex:commentExtensible w16cex:durableId="26DBDFA3" w16cex:dateUtc="2022-09-25T21:21:00Z"/>
  <w16cex:commentExtensible w16cex:durableId="26DBD7EF" w16cex:dateUtc="2022-09-25T20:49:00Z"/>
  <w16cex:commentExtensible w16cex:durableId="26E90A12" w16cex:dateUtc="2022-10-05T21:02:00Z"/>
  <w16cex:commentExtensible w16cex:durableId="26E18EF2" w16cex:dateUtc="2022-09-30T0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BEC1B" w16cid:durableId="26E18EBA"/>
  <w16cid:commentId w16cid:paraId="7CD1165A" w16cid:durableId="26CC5FC7"/>
  <w16cid:commentId w16cid:paraId="312F97F8" w16cid:durableId="26CC64BE"/>
  <w16cid:commentId w16cid:paraId="5536FCB8" w16cid:durableId="26CC637E"/>
  <w16cid:commentId w16cid:paraId="28255193" w16cid:durableId="26CC652E"/>
  <w16cid:commentId w16cid:paraId="3E1ECE01" w16cid:durableId="26DBDFA3"/>
  <w16cid:commentId w16cid:paraId="20F05431" w16cid:durableId="26DBD7EF"/>
  <w16cid:commentId w16cid:paraId="1F4B920D" w16cid:durableId="26E90A12"/>
  <w16cid:commentId w16cid:paraId="5E3BB1D5" w16cid:durableId="26E18E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E545" w14:textId="77777777" w:rsidR="0055243F" w:rsidRDefault="0055243F">
      <w:r>
        <w:separator/>
      </w:r>
    </w:p>
  </w:endnote>
  <w:endnote w:type="continuationSeparator" w:id="0">
    <w:p w14:paraId="4DF34E2F" w14:textId="77777777" w:rsidR="0055243F" w:rsidRDefault="0055243F">
      <w:r>
        <w:continuationSeparator/>
      </w:r>
    </w:p>
  </w:endnote>
  <w:endnote w:type="continuationNotice" w:id="1">
    <w:p w14:paraId="6CF3E843" w14:textId="77777777" w:rsidR="0055243F" w:rsidRDefault="0055243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222BF" w14:textId="77777777" w:rsidR="00A35892" w:rsidRDefault="00651D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358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5892">
      <w:rPr>
        <w:rStyle w:val="Numrodepage"/>
        <w:noProof/>
      </w:rPr>
      <w:t>67</w:t>
    </w:r>
    <w:r>
      <w:rPr>
        <w:rStyle w:val="Numrodepage"/>
      </w:rPr>
      <w:fldChar w:fldCharType="end"/>
    </w:r>
  </w:p>
  <w:p w14:paraId="224BBED9" w14:textId="77777777" w:rsidR="00A35892" w:rsidRDefault="00A35892">
    <w:pPr>
      <w:pStyle w:val="Pieddepage"/>
      <w:ind w:right="360"/>
    </w:pPr>
  </w:p>
  <w:p w14:paraId="4EE54CEB" w14:textId="77777777" w:rsidR="00A35892" w:rsidRDefault="00A35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7495" w14:textId="77777777" w:rsidR="00A35892" w:rsidRPr="003A3CFF" w:rsidRDefault="00651DF1">
    <w:pPr>
      <w:pStyle w:val="Pieddepage"/>
      <w:jc w:val="center"/>
      <w:rPr>
        <w:sz w:val="14"/>
        <w:szCs w:val="14"/>
      </w:rPr>
    </w:pPr>
    <w:r w:rsidRPr="003A3CFF">
      <w:rPr>
        <w:rStyle w:val="Numrodepage"/>
        <w:sz w:val="14"/>
        <w:szCs w:val="14"/>
      </w:rPr>
      <w:fldChar w:fldCharType="begin"/>
    </w:r>
    <w:r w:rsidR="00A35892" w:rsidRPr="003A3CFF">
      <w:rPr>
        <w:rStyle w:val="Numrodepage"/>
        <w:sz w:val="14"/>
        <w:szCs w:val="14"/>
      </w:rPr>
      <w:instrText xml:space="preserve"> PAGE </w:instrText>
    </w:r>
    <w:r w:rsidRPr="003A3CFF">
      <w:rPr>
        <w:rStyle w:val="Numrodepage"/>
        <w:sz w:val="14"/>
        <w:szCs w:val="14"/>
      </w:rPr>
      <w:fldChar w:fldCharType="separate"/>
    </w:r>
    <w:r w:rsidR="002E6788">
      <w:rPr>
        <w:rStyle w:val="Numrodepage"/>
        <w:noProof/>
        <w:sz w:val="14"/>
        <w:szCs w:val="14"/>
      </w:rPr>
      <w:t>2</w:t>
    </w:r>
    <w:r w:rsidRPr="003A3CFF">
      <w:rPr>
        <w:rStyle w:val="Numrodepage"/>
        <w:sz w:val="14"/>
        <w:szCs w:val="14"/>
      </w:rPr>
      <w:fldChar w:fldCharType="end"/>
    </w:r>
    <w:bookmarkStart w:id="17" w:name="_Toc510956081"/>
    <w:bookmarkStart w:id="18" w:name="_Toc513617474"/>
    <w:bookmarkStart w:id="19" w:name="_Toc520252374"/>
    <w:bookmarkStart w:id="20" w:name="_Toc520260108"/>
    <w:bookmarkStart w:id="21" w:name="_Toc510956074"/>
    <w:bookmarkStart w:id="22" w:name="_Toc513617467"/>
    <w:bookmarkStart w:id="23" w:name="_Toc520252366"/>
    <w:bookmarkStart w:id="24" w:name="_Toc520260100"/>
    <w:bookmarkStart w:id="25" w:name="_Toc527350885"/>
    <w:bookmarkStart w:id="26" w:name="_Ref15814283"/>
    <w:bookmarkStart w:id="27" w:name="_Toc15884300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AC15" w14:textId="77777777" w:rsidR="00A35892" w:rsidRPr="00526340" w:rsidRDefault="00A35892">
    <w:pPr>
      <w:pStyle w:val="Pieddepage"/>
      <w:jc w:val="left"/>
      <w:rPr>
        <w:sz w:val="14"/>
        <w:szCs w:val="14"/>
      </w:rPr>
    </w:pPr>
    <w:r>
      <w:tab/>
    </w:r>
    <w:r w:rsidR="00651DF1" w:rsidRPr="00526340">
      <w:rPr>
        <w:rStyle w:val="Numrodepage"/>
        <w:sz w:val="14"/>
        <w:szCs w:val="14"/>
      </w:rPr>
      <w:fldChar w:fldCharType="begin"/>
    </w:r>
    <w:r w:rsidRPr="00526340">
      <w:rPr>
        <w:rStyle w:val="Numrodepage"/>
        <w:sz w:val="14"/>
        <w:szCs w:val="14"/>
      </w:rPr>
      <w:instrText xml:space="preserve"> PAGE </w:instrText>
    </w:r>
    <w:r w:rsidR="00651DF1" w:rsidRPr="00526340">
      <w:rPr>
        <w:rStyle w:val="Numrodepage"/>
        <w:sz w:val="14"/>
        <w:szCs w:val="14"/>
      </w:rPr>
      <w:fldChar w:fldCharType="separate"/>
    </w:r>
    <w:r w:rsidR="00BE0973">
      <w:rPr>
        <w:rStyle w:val="Numrodepage"/>
        <w:noProof/>
        <w:sz w:val="14"/>
        <w:szCs w:val="14"/>
      </w:rPr>
      <w:t>1</w:t>
    </w:r>
    <w:r w:rsidR="00651DF1" w:rsidRPr="00526340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6708D" w14:textId="77777777" w:rsidR="0055243F" w:rsidRDefault="0055243F">
      <w:r>
        <w:separator/>
      </w:r>
    </w:p>
  </w:footnote>
  <w:footnote w:type="continuationSeparator" w:id="0">
    <w:p w14:paraId="76FA40C1" w14:textId="77777777" w:rsidR="0055243F" w:rsidRDefault="0055243F">
      <w:r>
        <w:continuationSeparator/>
      </w:r>
    </w:p>
  </w:footnote>
  <w:footnote w:type="continuationNotice" w:id="1">
    <w:p w14:paraId="1DC774CC" w14:textId="77777777" w:rsidR="0055243F" w:rsidRDefault="0055243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096E9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4B01F9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5E44D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FCE317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CAB2A162"/>
    <w:lvl w:ilvl="0">
      <w:numFmt w:val="decimal"/>
      <w:pStyle w:val="Enumration2"/>
      <w:lvlText w:val="*"/>
      <w:lvlJc w:val="left"/>
    </w:lvl>
  </w:abstractNum>
  <w:abstractNum w:abstractNumId="5">
    <w:nsid w:val="010C5C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2E4A9A"/>
    <w:multiLevelType w:val="singleLevel"/>
    <w:tmpl w:val="7DA0EBAA"/>
    <w:lvl w:ilvl="0">
      <w:start w:val="1"/>
      <w:numFmt w:val="bullet"/>
      <w:pStyle w:val="Enumratio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E1305B"/>
    <w:multiLevelType w:val="singleLevel"/>
    <w:tmpl w:val="9F0CF6AE"/>
    <w:lvl w:ilvl="0">
      <w:start w:val="1"/>
      <w:numFmt w:val="bullet"/>
      <w:pStyle w:val="Normal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D414C0"/>
    <w:multiLevelType w:val="hybridMultilevel"/>
    <w:tmpl w:val="D312E3F6"/>
    <w:lvl w:ilvl="0" w:tplc="8CA29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570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F43B9E"/>
    <w:multiLevelType w:val="hybridMultilevel"/>
    <w:tmpl w:val="0DFCDD96"/>
    <w:lvl w:ilvl="0" w:tplc="5600C258">
      <w:start w:val="1"/>
      <w:numFmt w:val="decimal"/>
      <w:pStyle w:val="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F3E99"/>
    <w:multiLevelType w:val="multilevel"/>
    <w:tmpl w:val="38B841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ommai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ommai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14D5040"/>
    <w:multiLevelType w:val="hybridMultilevel"/>
    <w:tmpl w:val="BC1056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6BE4"/>
    <w:multiLevelType w:val="hybridMultilevel"/>
    <w:tmpl w:val="9ED0357E"/>
    <w:lvl w:ilvl="0" w:tplc="47B45598">
      <w:start w:val="3"/>
      <w:numFmt w:val="bullet"/>
      <w:lvlText w:val="-"/>
      <w:lvlJc w:val="left"/>
      <w:pPr>
        <w:ind w:left="-2115" w:hanging="360"/>
      </w:pPr>
      <w:rPr>
        <w:rFonts w:ascii="Trebuchet MS" w:eastAsiaTheme="minorEastAsia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4">
    <w:nsid w:val="367275D2"/>
    <w:multiLevelType w:val="multilevel"/>
    <w:tmpl w:val="00CAA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503B79"/>
    <w:multiLevelType w:val="multilevel"/>
    <w:tmpl w:val="B74C89FA"/>
    <w:lvl w:ilvl="0">
      <w:start w:val="1"/>
      <w:numFmt w:val="decimal"/>
      <w:suff w:val="space"/>
      <w:lvlText w:val="%1."/>
      <w:lvlJc w:val="left"/>
      <w:pPr>
        <w:ind w:left="248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EC27B2D"/>
    <w:multiLevelType w:val="hybridMultilevel"/>
    <w:tmpl w:val="B2108FA8"/>
    <w:lvl w:ilvl="0" w:tplc="040C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65DD0E2D"/>
    <w:multiLevelType w:val="multilevel"/>
    <w:tmpl w:val="F37451BA"/>
    <w:lvl w:ilvl="0">
      <w:start w:val="4"/>
      <w:numFmt w:val="decimal"/>
      <w:pStyle w:val="sommaire1"/>
      <w:suff w:val="space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73E8497B"/>
    <w:multiLevelType w:val="hybridMultilevel"/>
    <w:tmpl w:val="407E6D36"/>
    <w:lvl w:ilvl="0" w:tplc="41942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D4F85"/>
    <w:multiLevelType w:val="multilevel"/>
    <w:tmpl w:val="0F3E05F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-Titr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5"/>
        <w:numFmt w:val="bullet"/>
        <w:pStyle w:val="Enumration2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8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19"/>
  </w:num>
  <w:num w:numId="18">
    <w:abstractNumId w:val="9"/>
  </w:num>
  <w:num w:numId="19">
    <w:abstractNumId w:val="5"/>
  </w:num>
  <w:num w:numId="20">
    <w:abstractNumId w:val="14"/>
  </w:num>
  <w:num w:numId="21">
    <w:abstractNumId w:val="1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ROY Laure (EEC)">
    <w15:presenceInfo w15:providerId="AD" w15:userId="S::CL5213@engie.com::883ead76-f23f-42e4-a76f-e9e2d82a0872"/>
  </w15:person>
  <w15:person w15:author="VANBUCKHAVE Florian (EEC)">
    <w15:presenceInfo w15:providerId="AD" w15:userId="S::FH6331@engie.com::6807fe42-b3df-4962-834d-4ec405b12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2"/>
    <w:rsid w:val="00003517"/>
    <w:rsid w:val="0000485E"/>
    <w:rsid w:val="0000514F"/>
    <w:rsid w:val="00012E07"/>
    <w:rsid w:val="0001382B"/>
    <w:rsid w:val="00014E0C"/>
    <w:rsid w:val="00017ABE"/>
    <w:rsid w:val="00021614"/>
    <w:rsid w:val="00040392"/>
    <w:rsid w:val="00040AA5"/>
    <w:rsid w:val="00050F85"/>
    <w:rsid w:val="000575AF"/>
    <w:rsid w:val="00061D45"/>
    <w:rsid w:val="00062876"/>
    <w:rsid w:val="000641D9"/>
    <w:rsid w:val="00067A3C"/>
    <w:rsid w:val="00067E88"/>
    <w:rsid w:val="00071CFD"/>
    <w:rsid w:val="00084AC7"/>
    <w:rsid w:val="00085D72"/>
    <w:rsid w:val="00086EA1"/>
    <w:rsid w:val="00087855"/>
    <w:rsid w:val="000959A8"/>
    <w:rsid w:val="000B59AC"/>
    <w:rsid w:val="000B6710"/>
    <w:rsid w:val="000C30E0"/>
    <w:rsid w:val="000C3FB8"/>
    <w:rsid w:val="000C61F7"/>
    <w:rsid w:val="000C7252"/>
    <w:rsid w:val="000C7457"/>
    <w:rsid w:val="000C7771"/>
    <w:rsid w:val="000D20CE"/>
    <w:rsid w:val="000D3483"/>
    <w:rsid w:val="000E156B"/>
    <w:rsid w:val="000E19FE"/>
    <w:rsid w:val="000E6922"/>
    <w:rsid w:val="000E6A54"/>
    <w:rsid w:val="000E722B"/>
    <w:rsid w:val="000F5755"/>
    <w:rsid w:val="00104ABC"/>
    <w:rsid w:val="00104DD7"/>
    <w:rsid w:val="00112458"/>
    <w:rsid w:val="00112C8A"/>
    <w:rsid w:val="00113777"/>
    <w:rsid w:val="0011396C"/>
    <w:rsid w:val="00115892"/>
    <w:rsid w:val="0011628E"/>
    <w:rsid w:val="00122EF3"/>
    <w:rsid w:val="00122F0E"/>
    <w:rsid w:val="00126CF1"/>
    <w:rsid w:val="00134E25"/>
    <w:rsid w:val="001351B8"/>
    <w:rsid w:val="0013551B"/>
    <w:rsid w:val="0013720B"/>
    <w:rsid w:val="00137238"/>
    <w:rsid w:val="001430D7"/>
    <w:rsid w:val="0014383E"/>
    <w:rsid w:val="001523A1"/>
    <w:rsid w:val="0016045B"/>
    <w:rsid w:val="00165239"/>
    <w:rsid w:val="0017036A"/>
    <w:rsid w:val="00170EF7"/>
    <w:rsid w:val="00171FF6"/>
    <w:rsid w:val="0018279B"/>
    <w:rsid w:val="001827D9"/>
    <w:rsid w:val="00183037"/>
    <w:rsid w:val="0018341C"/>
    <w:rsid w:val="00183500"/>
    <w:rsid w:val="001858B4"/>
    <w:rsid w:val="001942C4"/>
    <w:rsid w:val="001A2910"/>
    <w:rsid w:val="001A3803"/>
    <w:rsid w:val="001B2800"/>
    <w:rsid w:val="001B43E5"/>
    <w:rsid w:val="001C234D"/>
    <w:rsid w:val="001E41D8"/>
    <w:rsid w:val="001F09AD"/>
    <w:rsid w:val="001F1665"/>
    <w:rsid w:val="001F4101"/>
    <w:rsid w:val="00210F3F"/>
    <w:rsid w:val="00215992"/>
    <w:rsid w:val="00216ABC"/>
    <w:rsid w:val="00217F5B"/>
    <w:rsid w:val="00221E50"/>
    <w:rsid w:val="00225880"/>
    <w:rsid w:val="00227C97"/>
    <w:rsid w:val="00230090"/>
    <w:rsid w:val="00234CE2"/>
    <w:rsid w:val="002357F3"/>
    <w:rsid w:val="00235FB9"/>
    <w:rsid w:val="00246C45"/>
    <w:rsid w:val="00247E65"/>
    <w:rsid w:val="002506D4"/>
    <w:rsid w:val="00251BEF"/>
    <w:rsid w:val="00252473"/>
    <w:rsid w:val="00253BE4"/>
    <w:rsid w:val="00260A20"/>
    <w:rsid w:val="00260A47"/>
    <w:rsid w:val="0026209A"/>
    <w:rsid w:val="0026367A"/>
    <w:rsid w:val="0027052C"/>
    <w:rsid w:val="00271C48"/>
    <w:rsid w:val="00272089"/>
    <w:rsid w:val="00277530"/>
    <w:rsid w:val="00282A9C"/>
    <w:rsid w:val="00287A72"/>
    <w:rsid w:val="00290E1A"/>
    <w:rsid w:val="002912CE"/>
    <w:rsid w:val="00292EAB"/>
    <w:rsid w:val="00296D5E"/>
    <w:rsid w:val="002A1C1C"/>
    <w:rsid w:val="002A3A27"/>
    <w:rsid w:val="002A66DF"/>
    <w:rsid w:val="002B0DF3"/>
    <w:rsid w:val="002B1706"/>
    <w:rsid w:val="002B2B14"/>
    <w:rsid w:val="002B3540"/>
    <w:rsid w:val="002B5854"/>
    <w:rsid w:val="002B6571"/>
    <w:rsid w:val="002C232A"/>
    <w:rsid w:val="002C50CA"/>
    <w:rsid w:val="002C596E"/>
    <w:rsid w:val="002D0D26"/>
    <w:rsid w:val="002D0D54"/>
    <w:rsid w:val="002D1A6A"/>
    <w:rsid w:val="002E203B"/>
    <w:rsid w:val="002E44A2"/>
    <w:rsid w:val="002E6788"/>
    <w:rsid w:val="00303347"/>
    <w:rsid w:val="00303753"/>
    <w:rsid w:val="00306077"/>
    <w:rsid w:val="00306CCD"/>
    <w:rsid w:val="00307C36"/>
    <w:rsid w:val="00312CCC"/>
    <w:rsid w:val="00314EB1"/>
    <w:rsid w:val="00317016"/>
    <w:rsid w:val="00324CCC"/>
    <w:rsid w:val="00326BCA"/>
    <w:rsid w:val="003335C6"/>
    <w:rsid w:val="00335D61"/>
    <w:rsid w:val="00337237"/>
    <w:rsid w:val="00340097"/>
    <w:rsid w:val="00341B7F"/>
    <w:rsid w:val="00345083"/>
    <w:rsid w:val="00346318"/>
    <w:rsid w:val="00346E8B"/>
    <w:rsid w:val="00347F5F"/>
    <w:rsid w:val="003510B0"/>
    <w:rsid w:val="00355639"/>
    <w:rsid w:val="003664C8"/>
    <w:rsid w:val="00374FD5"/>
    <w:rsid w:val="003765F5"/>
    <w:rsid w:val="00382933"/>
    <w:rsid w:val="00384A7A"/>
    <w:rsid w:val="00390523"/>
    <w:rsid w:val="00391E96"/>
    <w:rsid w:val="00396CD1"/>
    <w:rsid w:val="003A20A5"/>
    <w:rsid w:val="003A3CFF"/>
    <w:rsid w:val="003A49BD"/>
    <w:rsid w:val="003A57E8"/>
    <w:rsid w:val="003B6CF5"/>
    <w:rsid w:val="003C0FAF"/>
    <w:rsid w:val="003C2E4C"/>
    <w:rsid w:val="003D2893"/>
    <w:rsid w:val="003D399F"/>
    <w:rsid w:val="003D6456"/>
    <w:rsid w:val="003E29CE"/>
    <w:rsid w:val="003E313E"/>
    <w:rsid w:val="003E3840"/>
    <w:rsid w:val="003E526D"/>
    <w:rsid w:val="003F0D65"/>
    <w:rsid w:val="00401877"/>
    <w:rsid w:val="00401E1F"/>
    <w:rsid w:val="0040295B"/>
    <w:rsid w:val="00404502"/>
    <w:rsid w:val="00405DF8"/>
    <w:rsid w:val="00407054"/>
    <w:rsid w:val="00412553"/>
    <w:rsid w:val="00412C3E"/>
    <w:rsid w:val="00415FE9"/>
    <w:rsid w:val="0041607C"/>
    <w:rsid w:val="00416570"/>
    <w:rsid w:val="00426425"/>
    <w:rsid w:val="00426EB5"/>
    <w:rsid w:val="0043265D"/>
    <w:rsid w:val="00434CEF"/>
    <w:rsid w:val="00443C33"/>
    <w:rsid w:val="00443C8F"/>
    <w:rsid w:val="004446CF"/>
    <w:rsid w:val="00446922"/>
    <w:rsid w:val="00447E93"/>
    <w:rsid w:val="00471CDB"/>
    <w:rsid w:val="00471E61"/>
    <w:rsid w:val="004741C8"/>
    <w:rsid w:val="004757A9"/>
    <w:rsid w:val="0047756C"/>
    <w:rsid w:val="0048225A"/>
    <w:rsid w:val="00482673"/>
    <w:rsid w:val="00482969"/>
    <w:rsid w:val="00484321"/>
    <w:rsid w:val="00486F5C"/>
    <w:rsid w:val="004913DB"/>
    <w:rsid w:val="0049238E"/>
    <w:rsid w:val="004942A1"/>
    <w:rsid w:val="004A10EC"/>
    <w:rsid w:val="004B5974"/>
    <w:rsid w:val="004B6302"/>
    <w:rsid w:val="004B7F88"/>
    <w:rsid w:val="004C0AC5"/>
    <w:rsid w:val="004C0ED9"/>
    <w:rsid w:val="004C28E8"/>
    <w:rsid w:val="004C6A0E"/>
    <w:rsid w:val="004D04C6"/>
    <w:rsid w:val="004D1CB6"/>
    <w:rsid w:val="004D713F"/>
    <w:rsid w:val="004E38D1"/>
    <w:rsid w:val="004E5760"/>
    <w:rsid w:val="004F2C9B"/>
    <w:rsid w:val="004F4443"/>
    <w:rsid w:val="004F5085"/>
    <w:rsid w:val="004F58DB"/>
    <w:rsid w:val="004F6558"/>
    <w:rsid w:val="004F796E"/>
    <w:rsid w:val="00501BCA"/>
    <w:rsid w:val="00503018"/>
    <w:rsid w:val="00503208"/>
    <w:rsid w:val="00503D5B"/>
    <w:rsid w:val="00505CBA"/>
    <w:rsid w:val="005061E8"/>
    <w:rsid w:val="005069FB"/>
    <w:rsid w:val="0050790C"/>
    <w:rsid w:val="00515449"/>
    <w:rsid w:val="00520AD1"/>
    <w:rsid w:val="00524871"/>
    <w:rsid w:val="00524976"/>
    <w:rsid w:val="00525F8C"/>
    <w:rsid w:val="005262CF"/>
    <w:rsid w:val="00526340"/>
    <w:rsid w:val="00530924"/>
    <w:rsid w:val="00530F23"/>
    <w:rsid w:val="005432AB"/>
    <w:rsid w:val="00543475"/>
    <w:rsid w:val="0055243F"/>
    <w:rsid w:val="0055271A"/>
    <w:rsid w:val="005529A6"/>
    <w:rsid w:val="0055495A"/>
    <w:rsid w:val="00555B4C"/>
    <w:rsid w:val="005567C5"/>
    <w:rsid w:val="00563A5C"/>
    <w:rsid w:val="00565DC7"/>
    <w:rsid w:val="0056721B"/>
    <w:rsid w:val="0057406A"/>
    <w:rsid w:val="0057478F"/>
    <w:rsid w:val="00583E5F"/>
    <w:rsid w:val="005841B6"/>
    <w:rsid w:val="00586791"/>
    <w:rsid w:val="00595C48"/>
    <w:rsid w:val="00597EF6"/>
    <w:rsid w:val="005A090B"/>
    <w:rsid w:val="005A6B4F"/>
    <w:rsid w:val="005A71A4"/>
    <w:rsid w:val="005B0D8F"/>
    <w:rsid w:val="005B79E9"/>
    <w:rsid w:val="005C160A"/>
    <w:rsid w:val="005C45D7"/>
    <w:rsid w:val="005D335C"/>
    <w:rsid w:val="005D35EE"/>
    <w:rsid w:val="005D5B0F"/>
    <w:rsid w:val="005D5F4B"/>
    <w:rsid w:val="005D667F"/>
    <w:rsid w:val="005D7E59"/>
    <w:rsid w:val="005E0415"/>
    <w:rsid w:val="005E0E14"/>
    <w:rsid w:val="005E24F6"/>
    <w:rsid w:val="005E4355"/>
    <w:rsid w:val="005E4622"/>
    <w:rsid w:val="005E5443"/>
    <w:rsid w:val="005E7E2C"/>
    <w:rsid w:val="005F00E3"/>
    <w:rsid w:val="005F016F"/>
    <w:rsid w:val="005F119D"/>
    <w:rsid w:val="005F1AEE"/>
    <w:rsid w:val="0060432D"/>
    <w:rsid w:val="00604572"/>
    <w:rsid w:val="006074DB"/>
    <w:rsid w:val="00610469"/>
    <w:rsid w:val="00610E31"/>
    <w:rsid w:val="00612C63"/>
    <w:rsid w:val="00616167"/>
    <w:rsid w:val="00620403"/>
    <w:rsid w:val="00630992"/>
    <w:rsid w:val="00631069"/>
    <w:rsid w:val="00633042"/>
    <w:rsid w:val="00634B9B"/>
    <w:rsid w:val="0063538A"/>
    <w:rsid w:val="00636FC9"/>
    <w:rsid w:val="0063755E"/>
    <w:rsid w:val="0064019B"/>
    <w:rsid w:val="00641361"/>
    <w:rsid w:val="006437A4"/>
    <w:rsid w:val="00651DF1"/>
    <w:rsid w:val="0066239B"/>
    <w:rsid w:val="0066393B"/>
    <w:rsid w:val="00665929"/>
    <w:rsid w:val="00665B46"/>
    <w:rsid w:val="00665F72"/>
    <w:rsid w:val="00670F72"/>
    <w:rsid w:val="0067322B"/>
    <w:rsid w:val="006754A6"/>
    <w:rsid w:val="00680A23"/>
    <w:rsid w:val="00680BDC"/>
    <w:rsid w:val="006834CE"/>
    <w:rsid w:val="00687618"/>
    <w:rsid w:val="00695C55"/>
    <w:rsid w:val="006968B4"/>
    <w:rsid w:val="006A0DB1"/>
    <w:rsid w:val="006A6C9E"/>
    <w:rsid w:val="006B4405"/>
    <w:rsid w:val="006C0753"/>
    <w:rsid w:val="006C13AA"/>
    <w:rsid w:val="006C3D8B"/>
    <w:rsid w:val="006C583A"/>
    <w:rsid w:val="006C6861"/>
    <w:rsid w:val="006C72DC"/>
    <w:rsid w:val="006C739D"/>
    <w:rsid w:val="006C74FD"/>
    <w:rsid w:val="006D38A6"/>
    <w:rsid w:val="006D6171"/>
    <w:rsid w:val="006D6BDC"/>
    <w:rsid w:val="006D72B4"/>
    <w:rsid w:val="006E102B"/>
    <w:rsid w:val="006E12CB"/>
    <w:rsid w:val="006F068C"/>
    <w:rsid w:val="006F09A4"/>
    <w:rsid w:val="006F6B4B"/>
    <w:rsid w:val="006F75D5"/>
    <w:rsid w:val="00703DD9"/>
    <w:rsid w:val="00704A4A"/>
    <w:rsid w:val="00711B31"/>
    <w:rsid w:val="00714493"/>
    <w:rsid w:val="00724D44"/>
    <w:rsid w:val="00732F4A"/>
    <w:rsid w:val="00733C52"/>
    <w:rsid w:val="007340C2"/>
    <w:rsid w:val="007377B9"/>
    <w:rsid w:val="00740D5C"/>
    <w:rsid w:val="007422EA"/>
    <w:rsid w:val="00742D7A"/>
    <w:rsid w:val="00745513"/>
    <w:rsid w:val="00746416"/>
    <w:rsid w:val="0074695F"/>
    <w:rsid w:val="00750977"/>
    <w:rsid w:val="007576F1"/>
    <w:rsid w:val="00757C17"/>
    <w:rsid w:val="00760393"/>
    <w:rsid w:val="007646B3"/>
    <w:rsid w:val="0076483B"/>
    <w:rsid w:val="00772797"/>
    <w:rsid w:val="00776C35"/>
    <w:rsid w:val="00783DA9"/>
    <w:rsid w:val="00784DF1"/>
    <w:rsid w:val="007860B5"/>
    <w:rsid w:val="007907CF"/>
    <w:rsid w:val="007A00F4"/>
    <w:rsid w:val="007A40BC"/>
    <w:rsid w:val="007A42D5"/>
    <w:rsid w:val="007B1F6C"/>
    <w:rsid w:val="007B28E8"/>
    <w:rsid w:val="007B3BBA"/>
    <w:rsid w:val="007C0292"/>
    <w:rsid w:val="007C0E93"/>
    <w:rsid w:val="007D526E"/>
    <w:rsid w:val="007E7A24"/>
    <w:rsid w:val="007F0E8C"/>
    <w:rsid w:val="0080415E"/>
    <w:rsid w:val="00806BA6"/>
    <w:rsid w:val="00812917"/>
    <w:rsid w:val="00813DAC"/>
    <w:rsid w:val="00814A68"/>
    <w:rsid w:val="0082032B"/>
    <w:rsid w:val="00822E1E"/>
    <w:rsid w:val="00822E98"/>
    <w:rsid w:val="00833C67"/>
    <w:rsid w:val="0083576F"/>
    <w:rsid w:val="00837D1F"/>
    <w:rsid w:val="0084026C"/>
    <w:rsid w:val="00851C7C"/>
    <w:rsid w:val="008530B3"/>
    <w:rsid w:val="00862185"/>
    <w:rsid w:val="00867743"/>
    <w:rsid w:val="00872793"/>
    <w:rsid w:val="00873A21"/>
    <w:rsid w:val="00876A7B"/>
    <w:rsid w:val="008805FE"/>
    <w:rsid w:val="00881203"/>
    <w:rsid w:val="008827EE"/>
    <w:rsid w:val="00887CB2"/>
    <w:rsid w:val="0089438A"/>
    <w:rsid w:val="0089469A"/>
    <w:rsid w:val="00894A7C"/>
    <w:rsid w:val="00896D06"/>
    <w:rsid w:val="008A032F"/>
    <w:rsid w:val="008A20DF"/>
    <w:rsid w:val="008A5413"/>
    <w:rsid w:val="008B6F52"/>
    <w:rsid w:val="008B7DC2"/>
    <w:rsid w:val="008C31CE"/>
    <w:rsid w:val="008C618A"/>
    <w:rsid w:val="008C674A"/>
    <w:rsid w:val="008D0E6E"/>
    <w:rsid w:val="008D4006"/>
    <w:rsid w:val="008D5714"/>
    <w:rsid w:val="008D5DF0"/>
    <w:rsid w:val="008F2D79"/>
    <w:rsid w:val="008F7A86"/>
    <w:rsid w:val="00901177"/>
    <w:rsid w:val="009016F5"/>
    <w:rsid w:val="009111A9"/>
    <w:rsid w:val="0091445B"/>
    <w:rsid w:val="009150AA"/>
    <w:rsid w:val="0091537C"/>
    <w:rsid w:val="00915A89"/>
    <w:rsid w:val="009169A8"/>
    <w:rsid w:val="00917673"/>
    <w:rsid w:val="00927871"/>
    <w:rsid w:val="009326AB"/>
    <w:rsid w:val="0093368D"/>
    <w:rsid w:val="009339DD"/>
    <w:rsid w:val="00934254"/>
    <w:rsid w:val="0093446A"/>
    <w:rsid w:val="00936B00"/>
    <w:rsid w:val="00941670"/>
    <w:rsid w:val="00946805"/>
    <w:rsid w:val="00946F40"/>
    <w:rsid w:val="00952134"/>
    <w:rsid w:val="00953401"/>
    <w:rsid w:val="00953EBE"/>
    <w:rsid w:val="009625FE"/>
    <w:rsid w:val="00964070"/>
    <w:rsid w:val="009642B0"/>
    <w:rsid w:val="00967714"/>
    <w:rsid w:val="00972FC7"/>
    <w:rsid w:val="009731B1"/>
    <w:rsid w:val="00974841"/>
    <w:rsid w:val="00975B25"/>
    <w:rsid w:val="00983BCD"/>
    <w:rsid w:val="009841F7"/>
    <w:rsid w:val="0098440F"/>
    <w:rsid w:val="00984E97"/>
    <w:rsid w:val="00985254"/>
    <w:rsid w:val="00986249"/>
    <w:rsid w:val="009867F1"/>
    <w:rsid w:val="00995FA5"/>
    <w:rsid w:val="009A0A99"/>
    <w:rsid w:val="009A3EAB"/>
    <w:rsid w:val="009A4F8B"/>
    <w:rsid w:val="009B4A85"/>
    <w:rsid w:val="009B6506"/>
    <w:rsid w:val="009C3ED6"/>
    <w:rsid w:val="009C4897"/>
    <w:rsid w:val="009D094F"/>
    <w:rsid w:val="009D1EED"/>
    <w:rsid w:val="009D43EA"/>
    <w:rsid w:val="009E1A3A"/>
    <w:rsid w:val="009E38C6"/>
    <w:rsid w:val="009E4CD0"/>
    <w:rsid w:val="009E4EF2"/>
    <w:rsid w:val="009F1555"/>
    <w:rsid w:val="009F3DEE"/>
    <w:rsid w:val="009F60EB"/>
    <w:rsid w:val="00A0037B"/>
    <w:rsid w:val="00A01930"/>
    <w:rsid w:val="00A076FB"/>
    <w:rsid w:val="00A11D01"/>
    <w:rsid w:val="00A12454"/>
    <w:rsid w:val="00A1280F"/>
    <w:rsid w:val="00A1403A"/>
    <w:rsid w:val="00A25E9A"/>
    <w:rsid w:val="00A3095F"/>
    <w:rsid w:val="00A30997"/>
    <w:rsid w:val="00A316C8"/>
    <w:rsid w:val="00A35892"/>
    <w:rsid w:val="00A36374"/>
    <w:rsid w:val="00A42C23"/>
    <w:rsid w:val="00A45792"/>
    <w:rsid w:val="00A466B6"/>
    <w:rsid w:val="00A558DF"/>
    <w:rsid w:val="00A60637"/>
    <w:rsid w:val="00A60929"/>
    <w:rsid w:val="00A62872"/>
    <w:rsid w:val="00A62DE2"/>
    <w:rsid w:val="00A65CDB"/>
    <w:rsid w:val="00A71714"/>
    <w:rsid w:val="00A7580B"/>
    <w:rsid w:val="00A76BA5"/>
    <w:rsid w:val="00A77279"/>
    <w:rsid w:val="00A80C65"/>
    <w:rsid w:val="00A81170"/>
    <w:rsid w:val="00A8223F"/>
    <w:rsid w:val="00A843CB"/>
    <w:rsid w:val="00A870F3"/>
    <w:rsid w:val="00A901F8"/>
    <w:rsid w:val="00AA03DA"/>
    <w:rsid w:val="00AA1E28"/>
    <w:rsid w:val="00AA3A52"/>
    <w:rsid w:val="00AB46C0"/>
    <w:rsid w:val="00AB6E55"/>
    <w:rsid w:val="00AC1FD0"/>
    <w:rsid w:val="00AC60C6"/>
    <w:rsid w:val="00AD1FCD"/>
    <w:rsid w:val="00AD444E"/>
    <w:rsid w:val="00AD754E"/>
    <w:rsid w:val="00AE1E75"/>
    <w:rsid w:val="00AE1F0C"/>
    <w:rsid w:val="00AE30FB"/>
    <w:rsid w:val="00AE480B"/>
    <w:rsid w:val="00AE4AD0"/>
    <w:rsid w:val="00AE4B12"/>
    <w:rsid w:val="00AE4FEE"/>
    <w:rsid w:val="00AE67EB"/>
    <w:rsid w:val="00AE6ABD"/>
    <w:rsid w:val="00AF2823"/>
    <w:rsid w:val="00AF468D"/>
    <w:rsid w:val="00AF61BC"/>
    <w:rsid w:val="00B01CF2"/>
    <w:rsid w:val="00B0403B"/>
    <w:rsid w:val="00B04FA3"/>
    <w:rsid w:val="00B07BC1"/>
    <w:rsid w:val="00B105E4"/>
    <w:rsid w:val="00B11400"/>
    <w:rsid w:val="00B1234E"/>
    <w:rsid w:val="00B14CF4"/>
    <w:rsid w:val="00B157E3"/>
    <w:rsid w:val="00B16C13"/>
    <w:rsid w:val="00B2236C"/>
    <w:rsid w:val="00B32686"/>
    <w:rsid w:val="00B36B17"/>
    <w:rsid w:val="00B36EDE"/>
    <w:rsid w:val="00B438B4"/>
    <w:rsid w:val="00B5189A"/>
    <w:rsid w:val="00B533E9"/>
    <w:rsid w:val="00B53709"/>
    <w:rsid w:val="00B54691"/>
    <w:rsid w:val="00B5529F"/>
    <w:rsid w:val="00B5603C"/>
    <w:rsid w:val="00B57477"/>
    <w:rsid w:val="00B60715"/>
    <w:rsid w:val="00B62BE0"/>
    <w:rsid w:val="00B64373"/>
    <w:rsid w:val="00B655EF"/>
    <w:rsid w:val="00B65C35"/>
    <w:rsid w:val="00B67F5C"/>
    <w:rsid w:val="00B72095"/>
    <w:rsid w:val="00B72A04"/>
    <w:rsid w:val="00B72B9F"/>
    <w:rsid w:val="00B738BF"/>
    <w:rsid w:val="00B75763"/>
    <w:rsid w:val="00B75C6E"/>
    <w:rsid w:val="00B76777"/>
    <w:rsid w:val="00B77A71"/>
    <w:rsid w:val="00B82E61"/>
    <w:rsid w:val="00B85454"/>
    <w:rsid w:val="00B8678D"/>
    <w:rsid w:val="00B87759"/>
    <w:rsid w:val="00B92B4E"/>
    <w:rsid w:val="00BA1DB7"/>
    <w:rsid w:val="00BA75EE"/>
    <w:rsid w:val="00BB0947"/>
    <w:rsid w:val="00BB190A"/>
    <w:rsid w:val="00BB1FB4"/>
    <w:rsid w:val="00BC09D1"/>
    <w:rsid w:val="00BC1681"/>
    <w:rsid w:val="00BC1BBC"/>
    <w:rsid w:val="00BC1E4E"/>
    <w:rsid w:val="00BC1FD2"/>
    <w:rsid w:val="00BC35EB"/>
    <w:rsid w:val="00BC574B"/>
    <w:rsid w:val="00BD378A"/>
    <w:rsid w:val="00BD5586"/>
    <w:rsid w:val="00BD60B5"/>
    <w:rsid w:val="00BD7797"/>
    <w:rsid w:val="00BE0973"/>
    <w:rsid w:val="00BE2139"/>
    <w:rsid w:val="00BE6079"/>
    <w:rsid w:val="00BF013C"/>
    <w:rsid w:val="00BF39B6"/>
    <w:rsid w:val="00BF4CD0"/>
    <w:rsid w:val="00BF5264"/>
    <w:rsid w:val="00BF77D1"/>
    <w:rsid w:val="00C00219"/>
    <w:rsid w:val="00C022B5"/>
    <w:rsid w:val="00C04A61"/>
    <w:rsid w:val="00C0750E"/>
    <w:rsid w:val="00C2018D"/>
    <w:rsid w:val="00C26482"/>
    <w:rsid w:val="00C2665D"/>
    <w:rsid w:val="00C2702C"/>
    <w:rsid w:val="00C402A7"/>
    <w:rsid w:val="00C40727"/>
    <w:rsid w:val="00C552F8"/>
    <w:rsid w:val="00C55E39"/>
    <w:rsid w:val="00C56896"/>
    <w:rsid w:val="00C61418"/>
    <w:rsid w:val="00C620CE"/>
    <w:rsid w:val="00C76B71"/>
    <w:rsid w:val="00C772F4"/>
    <w:rsid w:val="00C80892"/>
    <w:rsid w:val="00C8572F"/>
    <w:rsid w:val="00C9010B"/>
    <w:rsid w:val="00C96A17"/>
    <w:rsid w:val="00CA0259"/>
    <w:rsid w:val="00CA2003"/>
    <w:rsid w:val="00CA3046"/>
    <w:rsid w:val="00CA3E76"/>
    <w:rsid w:val="00CB1862"/>
    <w:rsid w:val="00CB59DF"/>
    <w:rsid w:val="00CC0B8C"/>
    <w:rsid w:val="00CC0CD2"/>
    <w:rsid w:val="00CC51F6"/>
    <w:rsid w:val="00CC5B7B"/>
    <w:rsid w:val="00CD3AFF"/>
    <w:rsid w:val="00CD4545"/>
    <w:rsid w:val="00CD4F68"/>
    <w:rsid w:val="00CD7CB3"/>
    <w:rsid w:val="00CE0711"/>
    <w:rsid w:val="00CE1D87"/>
    <w:rsid w:val="00CE2CED"/>
    <w:rsid w:val="00CE5826"/>
    <w:rsid w:val="00CF0D80"/>
    <w:rsid w:val="00CF2A07"/>
    <w:rsid w:val="00CF631E"/>
    <w:rsid w:val="00D02C1A"/>
    <w:rsid w:val="00D03973"/>
    <w:rsid w:val="00D051CE"/>
    <w:rsid w:val="00D06250"/>
    <w:rsid w:val="00D06561"/>
    <w:rsid w:val="00D06D1C"/>
    <w:rsid w:val="00D1411F"/>
    <w:rsid w:val="00D1415B"/>
    <w:rsid w:val="00D16E57"/>
    <w:rsid w:val="00D2100A"/>
    <w:rsid w:val="00D23B5C"/>
    <w:rsid w:val="00D23C4B"/>
    <w:rsid w:val="00D2409D"/>
    <w:rsid w:val="00D2786B"/>
    <w:rsid w:val="00D34AF0"/>
    <w:rsid w:val="00D40D9E"/>
    <w:rsid w:val="00D436A1"/>
    <w:rsid w:val="00D45C5C"/>
    <w:rsid w:val="00D51FFA"/>
    <w:rsid w:val="00D541D4"/>
    <w:rsid w:val="00D6305E"/>
    <w:rsid w:val="00D64FDE"/>
    <w:rsid w:val="00D70047"/>
    <w:rsid w:val="00D8007A"/>
    <w:rsid w:val="00D81B35"/>
    <w:rsid w:val="00D81DFF"/>
    <w:rsid w:val="00D93939"/>
    <w:rsid w:val="00D93F63"/>
    <w:rsid w:val="00D97AB4"/>
    <w:rsid w:val="00DA3BAA"/>
    <w:rsid w:val="00DA67F7"/>
    <w:rsid w:val="00DB0F96"/>
    <w:rsid w:val="00DB426D"/>
    <w:rsid w:val="00DB4E97"/>
    <w:rsid w:val="00DB54D8"/>
    <w:rsid w:val="00DB6519"/>
    <w:rsid w:val="00DB771E"/>
    <w:rsid w:val="00DC3A42"/>
    <w:rsid w:val="00DC40AF"/>
    <w:rsid w:val="00DD089B"/>
    <w:rsid w:val="00DD0B87"/>
    <w:rsid w:val="00DD61DF"/>
    <w:rsid w:val="00DE0CB2"/>
    <w:rsid w:val="00DE6494"/>
    <w:rsid w:val="00DE7013"/>
    <w:rsid w:val="00E0530B"/>
    <w:rsid w:val="00E1448F"/>
    <w:rsid w:val="00E15FE8"/>
    <w:rsid w:val="00E27222"/>
    <w:rsid w:val="00E275CF"/>
    <w:rsid w:val="00E322C4"/>
    <w:rsid w:val="00E37EB4"/>
    <w:rsid w:val="00E40FDA"/>
    <w:rsid w:val="00E61066"/>
    <w:rsid w:val="00E67AAB"/>
    <w:rsid w:val="00E71126"/>
    <w:rsid w:val="00E9099B"/>
    <w:rsid w:val="00E95739"/>
    <w:rsid w:val="00EA5DAA"/>
    <w:rsid w:val="00EA7C69"/>
    <w:rsid w:val="00EB5D80"/>
    <w:rsid w:val="00EC2773"/>
    <w:rsid w:val="00EC4597"/>
    <w:rsid w:val="00ED0D0A"/>
    <w:rsid w:val="00ED48FB"/>
    <w:rsid w:val="00EE0557"/>
    <w:rsid w:val="00EE0B11"/>
    <w:rsid w:val="00EE15AC"/>
    <w:rsid w:val="00EE21FF"/>
    <w:rsid w:val="00EE5E22"/>
    <w:rsid w:val="00EE7280"/>
    <w:rsid w:val="00EF4A81"/>
    <w:rsid w:val="00F0195C"/>
    <w:rsid w:val="00F0202C"/>
    <w:rsid w:val="00F141E5"/>
    <w:rsid w:val="00F1587D"/>
    <w:rsid w:val="00F16542"/>
    <w:rsid w:val="00F21326"/>
    <w:rsid w:val="00F21880"/>
    <w:rsid w:val="00F231AB"/>
    <w:rsid w:val="00F42966"/>
    <w:rsid w:val="00F45C9D"/>
    <w:rsid w:val="00F46501"/>
    <w:rsid w:val="00F467D5"/>
    <w:rsid w:val="00F476F9"/>
    <w:rsid w:val="00F522F1"/>
    <w:rsid w:val="00F54FEC"/>
    <w:rsid w:val="00F60729"/>
    <w:rsid w:val="00F610B5"/>
    <w:rsid w:val="00F66B99"/>
    <w:rsid w:val="00F70661"/>
    <w:rsid w:val="00F732B0"/>
    <w:rsid w:val="00F7545A"/>
    <w:rsid w:val="00F75584"/>
    <w:rsid w:val="00F86DFB"/>
    <w:rsid w:val="00F90241"/>
    <w:rsid w:val="00F95307"/>
    <w:rsid w:val="00F96704"/>
    <w:rsid w:val="00FA5EB7"/>
    <w:rsid w:val="00FA7736"/>
    <w:rsid w:val="00FB0939"/>
    <w:rsid w:val="00FB384B"/>
    <w:rsid w:val="00FB584F"/>
    <w:rsid w:val="00FB61C0"/>
    <w:rsid w:val="00FB7EE6"/>
    <w:rsid w:val="00FC4849"/>
    <w:rsid w:val="00FC6180"/>
    <w:rsid w:val="00FD2FF6"/>
    <w:rsid w:val="00FD5F1D"/>
    <w:rsid w:val="00FD6AB8"/>
    <w:rsid w:val="00FD7667"/>
    <w:rsid w:val="00FD7F4D"/>
    <w:rsid w:val="00FE0164"/>
    <w:rsid w:val="00FE28F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E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13"/>
    <w:pPr>
      <w:spacing w:before="80"/>
      <w:jc w:val="both"/>
    </w:pPr>
    <w:rPr>
      <w:rFonts w:ascii="Arial" w:hAnsi="Arial"/>
      <w:sz w:val="16"/>
    </w:rPr>
  </w:style>
  <w:style w:type="paragraph" w:styleId="Titre1">
    <w:name w:val="heading 1"/>
    <w:aliases w:val="Titre 1.1"/>
    <w:basedOn w:val="Normal"/>
    <w:next w:val="Titre2"/>
    <w:link w:val="Titre1Car"/>
    <w:autoRedefine/>
    <w:qFormat/>
    <w:rsid w:val="00746416"/>
    <w:pPr>
      <w:keepNext/>
      <w:numPr>
        <w:numId w:val="17"/>
      </w:numPr>
      <w:tabs>
        <w:tab w:val="left" w:pos="284"/>
      </w:tabs>
      <w:spacing w:before="200" w:line="276" w:lineRule="auto"/>
      <w:jc w:val="left"/>
      <w:outlineLvl w:val="0"/>
    </w:pPr>
    <w:rPr>
      <w:b/>
      <w:caps/>
    </w:rPr>
  </w:style>
  <w:style w:type="paragraph" w:styleId="Titre2">
    <w:name w:val="heading 2"/>
    <w:aliases w:val="A.1 RTE"/>
    <w:basedOn w:val="Normal"/>
    <w:next w:val="Normal"/>
    <w:link w:val="Titre2Car"/>
    <w:autoRedefine/>
    <w:qFormat/>
    <w:rsid w:val="001F4101"/>
    <w:pPr>
      <w:keepNext/>
      <w:spacing w:before="240"/>
      <w:ind w:left="576"/>
      <w:outlineLvl w:val="1"/>
    </w:pPr>
    <w:rPr>
      <w:b/>
      <w:szCs w:val="16"/>
    </w:rPr>
  </w:style>
  <w:style w:type="paragraph" w:styleId="Titre3">
    <w:name w:val="heading 3"/>
    <w:aliases w:val="A.1.1 RTE"/>
    <w:basedOn w:val="Normal"/>
    <w:next w:val="Normal"/>
    <w:qFormat/>
    <w:rsid w:val="005F00E3"/>
    <w:pPr>
      <w:keepNext/>
      <w:numPr>
        <w:ilvl w:val="2"/>
        <w:numId w:val="6"/>
      </w:numPr>
      <w:spacing w:before="160"/>
      <w:outlineLvl w:val="2"/>
    </w:pPr>
    <w:rPr>
      <w:b/>
    </w:rPr>
  </w:style>
  <w:style w:type="paragraph" w:styleId="Titre4">
    <w:name w:val="heading 4"/>
    <w:aliases w:val="A.1.1.1 RTE"/>
    <w:basedOn w:val="Normal"/>
    <w:next w:val="Normal"/>
    <w:qFormat/>
    <w:rsid w:val="005F00E3"/>
    <w:pPr>
      <w:keepNext/>
      <w:numPr>
        <w:ilvl w:val="3"/>
        <w:numId w:val="6"/>
      </w:numPr>
      <w:spacing w:before="160"/>
      <w:outlineLvl w:val="3"/>
    </w:pPr>
    <w:rPr>
      <w:b/>
    </w:rPr>
  </w:style>
  <w:style w:type="paragraph" w:styleId="Titre5">
    <w:name w:val="heading 5"/>
    <w:aliases w:val="A.1.1.1.1 RTE"/>
    <w:basedOn w:val="Normal"/>
    <w:next w:val="Normal"/>
    <w:qFormat/>
    <w:rsid w:val="005F00E3"/>
    <w:pPr>
      <w:keepNext/>
      <w:numPr>
        <w:ilvl w:val="4"/>
        <w:numId w:val="6"/>
      </w:numPr>
      <w:spacing w:before="120"/>
      <w:jc w:val="left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5F00E3"/>
    <w:pPr>
      <w:numPr>
        <w:ilvl w:val="5"/>
        <w:numId w:val="6"/>
      </w:numPr>
      <w:spacing w:before="16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5F00E3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F00E3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5F00E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initions">
    <w:name w:val="Définitions"/>
    <w:basedOn w:val="Normal"/>
    <w:rsid w:val="000C61F7"/>
    <w:pPr>
      <w:tabs>
        <w:tab w:val="left" w:pos="3119"/>
      </w:tabs>
      <w:spacing w:after="120"/>
      <w:ind w:left="3119" w:hanging="3119"/>
    </w:pPr>
  </w:style>
  <w:style w:type="paragraph" w:styleId="En-tte">
    <w:name w:val="header"/>
    <w:basedOn w:val="Normal"/>
    <w:link w:val="En-tteCar"/>
    <w:uiPriority w:val="99"/>
    <w:rsid w:val="000C61F7"/>
    <w:pPr>
      <w:spacing w:before="0"/>
    </w:pPr>
    <w:rPr>
      <w:sz w:val="20"/>
    </w:rPr>
  </w:style>
  <w:style w:type="paragraph" w:customStyle="1" w:styleId="Enumration1">
    <w:name w:val="Enumération 1"/>
    <w:basedOn w:val="Normal"/>
    <w:rsid w:val="000C61F7"/>
    <w:pPr>
      <w:numPr>
        <w:numId w:val="7"/>
      </w:numPr>
    </w:pPr>
  </w:style>
  <w:style w:type="paragraph" w:customStyle="1" w:styleId="Enumration2">
    <w:name w:val="Enumération 2"/>
    <w:basedOn w:val="Normal"/>
    <w:rsid w:val="000C61F7"/>
    <w:pPr>
      <w:numPr>
        <w:numId w:val="1"/>
      </w:numPr>
      <w:tabs>
        <w:tab w:val="left" w:pos="4678"/>
      </w:tabs>
      <w:ind w:left="1276" w:hanging="425"/>
    </w:pPr>
    <w:rPr>
      <w:sz w:val="20"/>
    </w:rPr>
  </w:style>
  <w:style w:type="paragraph" w:styleId="Notedebasdepage">
    <w:name w:val="footnote text"/>
    <w:basedOn w:val="Normal"/>
    <w:semiHidden/>
    <w:rsid w:val="000C61F7"/>
    <w:rPr>
      <w:sz w:val="14"/>
    </w:rPr>
  </w:style>
  <w:style w:type="paragraph" w:styleId="Pieddepage">
    <w:name w:val="footer"/>
    <w:basedOn w:val="Normal"/>
    <w:rsid w:val="000C61F7"/>
    <w:pPr>
      <w:tabs>
        <w:tab w:val="center" w:pos="4536"/>
        <w:tab w:val="right" w:pos="9072"/>
      </w:tabs>
    </w:pPr>
  </w:style>
  <w:style w:type="paragraph" w:customStyle="1" w:styleId="TitreContrat">
    <w:name w:val="Titre Contrat"/>
    <w:basedOn w:val="Normal"/>
    <w:next w:val="Normal"/>
    <w:rsid w:val="000C61F7"/>
    <w:pPr>
      <w:spacing w:before="1200" w:after="840" w:line="360" w:lineRule="auto"/>
      <w:ind w:left="1928" w:right="1928"/>
      <w:jc w:val="center"/>
      <w:outlineLvl w:val="0"/>
    </w:pPr>
    <w:rPr>
      <w:b/>
      <w:caps/>
      <w:sz w:val="32"/>
    </w:rPr>
  </w:style>
  <w:style w:type="paragraph" w:styleId="Corpsdetexte">
    <w:name w:val="Body Text"/>
    <w:basedOn w:val="Normal"/>
    <w:rsid w:val="000C61F7"/>
    <w:rPr>
      <w:dstrike/>
      <w:color w:val="0000FF"/>
    </w:rPr>
  </w:style>
  <w:style w:type="character" w:styleId="Marquedecommentaire">
    <w:name w:val="annotation reference"/>
    <w:uiPriority w:val="99"/>
    <w:semiHidden/>
    <w:rsid w:val="000C61F7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0C61F7"/>
  </w:style>
  <w:style w:type="paragraph" w:styleId="Corpsdetexte2">
    <w:name w:val="Body Text 2"/>
    <w:basedOn w:val="Normal"/>
    <w:rsid w:val="000C61F7"/>
    <w:rPr>
      <w:color w:val="FF0000"/>
    </w:rPr>
  </w:style>
  <w:style w:type="character" w:styleId="Appelnotedebasdep">
    <w:name w:val="footnote reference"/>
    <w:semiHidden/>
    <w:rsid w:val="000C61F7"/>
    <w:rPr>
      <w:vertAlign w:val="superscript"/>
    </w:rPr>
  </w:style>
  <w:style w:type="character" w:styleId="Numrodepage">
    <w:name w:val="page number"/>
    <w:basedOn w:val="Policepardfaut"/>
    <w:rsid w:val="000C61F7"/>
  </w:style>
  <w:style w:type="paragraph" w:styleId="Explorateurdedocuments">
    <w:name w:val="Document Map"/>
    <w:basedOn w:val="Normal"/>
    <w:semiHidden/>
    <w:rsid w:val="000C61F7"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autoRedefine/>
    <w:semiHidden/>
    <w:rsid w:val="002506D4"/>
    <w:pPr>
      <w:tabs>
        <w:tab w:val="left" w:pos="709"/>
        <w:tab w:val="right" w:leader="dot" w:pos="9923"/>
      </w:tabs>
      <w:spacing w:before="60" w:after="60"/>
      <w:jc w:val="left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rsid w:val="00EB5D80"/>
    <w:pPr>
      <w:tabs>
        <w:tab w:val="left" w:pos="851"/>
        <w:tab w:val="right" w:leader="dot" w:pos="9911"/>
      </w:tabs>
      <w:spacing w:before="0"/>
      <w:ind w:left="200"/>
    </w:pPr>
    <w:rPr>
      <w:noProof/>
    </w:rPr>
  </w:style>
  <w:style w:type="paragraph" w:styleId="TM3">
    <w:name w:val="toc 3"/>
    <w:basedOn w:val="Normal"/>
    <w:next w:val="Normal"/>
    <w:autoRedefine/>
    <w:semiHidden/>
    <w:rsid w:val="000C61F7"/>
    <w:pPr>
      <w:spacing w:before="0"/>
      <w:ind w:left="400"/>
      <w:jc w:val="left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rsid w:val="000C61F7"/>
    <w:pPr>
      <w:spacing w:before="0"/>
      <w:ind w:left="600"/>
      <w:jc w:val="left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0C61F7"/>
    <w:pPr>
      <w:spacing w:before="0"/>
      <w:ind w:left="80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0C61F7"/>
    <w:pPr>
      <w:spacing w:before="0"/>
      <w:ind w:left="10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0C61F7"/>
    <w:pPr>
      <w:spacing w:before="0"/>
      <w:ind w:left="120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0C61F7"/>
    <w:pPr>
      <w:spacing w:before="0"/>
      <w:ind w:left="140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0C61F7"/>
    <w:pPr>
      <w:spacing w:before="0"/>
      <w:ind w:left="1600"/>
      <w:jc w:val="left"/>
    </w:pPr>
    <w:rPr>
      <w:rFonts w:ascii="Times New Roman" w:hAnsi="Times New Roman"/>
      <w:sz w:val="18"/>
    </w:rPr>
  </w:style>
  <w:style w:type="paragraph" w:customStyle="1" w:styleId="Barr">
    <w:name w:val="Barré"/>
    <w:basedOn w:val="Normal"/>
    <w:rsid w:val="000C61F7"/>
    <w:rPr>
      <w:dstrike/>
      <w:color w:val="800080"/>
    </w:rPr>
  </w:style>
  <w:style w:type="paragraph" w:customStyle="1" w:styleId="TitreAnnexe">
    <w:name w:val="Titre Annexe"/>
    <w:basedOn w:val="Titre1"/>
    <w:next w:val="Normal"/>
    <w:rsid w:val="000C61F7"/>
    <w:pPr>
      <w:numPr>
        <w:numId w:val="0"/>
      </w:numPr>
      <w:tabs>
        <w:tab w:val="num" w:pos="1440"/>
      </w:tabs>
      <w:ind w:left="360" w:hanging="360"/>
    </w:pPr>
  </w:style>
  <w:style w:type="paragraph" w:styleId="Retraitcorpsdetexte">
    <w:name w:val="Body Text Indent"/>
    <w:basedOn w:val="Normal"/>
    <w:rsid w:val="000C61F7"/>
    <w:pPr>
      <w:keepNext/>
      <w:ind w:left="426"/>
    </w:pPr>
  </w:style>
  <w:style w:type="paragraph" w:customStyle="1" w:styleId="AjoutDR">
    <w:name w:val="Ajout DR"/>
    <w:basedOn w:val="Normal"/>
    <w:rsid w:val="000C61F7"/>
    <w:rPr>
      <w:color w:val="0000FF"/>
    </w:rPr>
  </w:style>
  <w:style w:type="paragraph" w:customStyle="1" w:styleId="AjoutMG">
    <w:name w:val="Ajout MG"/>
    <w:basedOn w:val="Normal"/>
    <w:rsid w:val="000C61F7"/>
    <w:rPr>
      <w:color w:val="FF00FF"/>
    </w:rPr>
  </w:style>
  <w:style w:type="paragraph" w:styleId="Retraitcorpsdetexte3">
    <w:name w:val="Body Text Indent 3"/>
    <w:basedOn w:val="Normal"/>
    <w:rsid w:val="000C61F7"/>
    <w:pPr>
      <w:keepNext/>
      <w:keepLines/>
      <w:spacing w:before="0"/>
      <w:ind w:firstLine="703"/>
    </w:pPr>
    <w:rPr>
      <w:rFonts w:ascii="Times New Roman" w:hAnsi="Times New Roman"/>
      <w:sz w:val="24"/>
    </w:rPr>
  </w:style>
  <w:style w:type="paragraph" w:customStyle="1" w:styleId="contrattitre3">
    <w:name w:val="contrattitre3"/>
    <w:basedOn w:val="Normal"/>
    <w:rsid w:val="000C61F7"/>
    <w:pPr>
      <w:spacing w:before="0"/>
      <w:ind w:left="567" w:right="-539" w:hanging="567"/>
      <w:jc w:val="left"/>
    </w:pPr>
    <w:rPr>
      <w:rFonts w:ascii="New York" w:hAnsi="New York"/>
      <w:b/>
      <w:smallCaps/>
      <w:sz w:val="24"/>
    </w:rPr>
  </w:style>
  <w:style w:type="paragraph" w:customStyle="1" w:styleId="contrattitre4">
    <w:name w:val="contrattitre4"/>
    <w:basedOn w:val="Normal"/>
    <w:rsid w:val="000C61F7"/>
    <w:pPr>
      <w:tabs>
        <w:tab w:val="num" w:pos="576"/>
      </w:tabs>
      <w:spacing w:before="0"/>
      <w:ind w:left="576" w:hanging="576"/>
      <w:jc w:val="left"/>
    </w:pPr>
    <w:rPr>
      <w:rFonts w:ascii="Times New Roman" w:hAnsi="Times New Roman"/>
      <w:b/>
      <w:sz w:val="24"/>
    </w:rPr>
  </w:style>
  <w:style w:type="paragraph" w:customStyle="1" w:styleId="Texte">
    <w:name w:val="Texte"/>
    <w:basedOn w:val="Normal"/>
    <w:rsid w:val="000C61F7"/>
    <w:pPr>
      <w:spacing w:before="240"/>
    </w:pPr>
    <w:rPr>
      <w:rFonts w:ascii="Garamond" w:hAnsi="Garamond"/>
      <w:sz w:val="24"/>
    </w:rPr>
  </w:style>
  <w:style w:type="paragraph" w:styleId="Corpsdetexte3">
    <w:name w:val="Body Text 3"/>
    <w:basedOn w:val="Normal"/>
    <w:rsid w:val="000C61F7"/>
    <w:rPr>
      <w:b/>
      <w:sz w:val="24"/>
    </w:rPr>
  </w:style>
  <w:style w:type="paragraph" w:customStyle="1" w:styleId="dfinition">
    <w:name w:val="définition"/>
    <w:basedOn w:val="Normal"/>
    <w:rsid w:val="000C61F7"/>
    <w:pPr>
      <w:spacing w:before="0"/>
    </w:pPr>
    <w:rPr>
      <w:rFonts w:ascii="Times New Roman" w:hAnsi="Times New Roman"/>
      <w:sz w:val="22"/>
    </w:rPr>
  </w:style>
  <w:style w:type="paragraph" w:customStyle="1" w:styleId="sommaire1">
    <w:name w:val="sommaire1"/>
    <w:basedOn w:val="Normal"/>
    <w:next w:val="Normal"/>
    <w:rsid w:val="000C61F7"/>
    <w:pPr>
      <w:numPr>
        <w:numId w:val="10"/>
      </w:numPr>
      <w:spacing w:before="120"/>
      <w:jc w:val="left"/>
    </w:pPr>
    <w:rPr>
      <w:rFonts w:ascii="Times New Roman" w:hAnsi="Times New Roman"/>
      <w:b/>
      <w:sz w:val="26"/>
    </w:rPr>
  </w:style>
  <w:style w:type="paragraph" w:customStyle="1" w:styleId="sommaire2">
    <w:name w:val="sommaire2"/>
    <w:basedOn w:val="Normal"/>
    <w:next w:val="Normal"/>
    <w:rsid w:val="000C61F7"/>
    <w:pPr>
      <w:numPr>
        <w:ilvl w:val="1"/>
        <w:numId w:val="4"/>
      </w:numPr>
      <w:tabs>
        <w:tab w:val="clear" w:pos="576"/>
      </w:tabs>
      <w:spacing w:before="120"/>
      <w:ind w:left="851"/>
      <w:jc w:val="left"/>
    </w:pPr>
    <w:rPr>
      <w:rFonts w:ascii="Times New Roman" w:hAnsi="Times New Roman"/>
      <w:b/>
      <w:sz w:val="24"/>
    </w:rPr>
  </w:style>
  <w:style w:type="paragraph" w:customStyle="1" w:styleId="sommaire3">
    <w:name w:val="sommaire3"/>
    <w:basedOn w:val="sommaire2"/>
    <w:next w:val="Normal"/>
    <w:rsid w:val="000C61F7"/>
    <w:pPr>
      <w:numPr>
        <w:ilvl w:val="2"/>
      </w:numPr>
      <w:tabs>
        <w:tab w:val="clear" w:pos="720"/>
        <w:tab w:val="num" w:pos="360"/>
      </w:tabs>
      <w:ind w:left="993" w:hanging="578"/>
    </w:pPr>
    <w:rPr>
      <w:b w:val="0"/>
    </w:rPr>
  </w:style>
  <w:style w:type="paragraph" w:customStyle="1" w:styleId="Normalindent1">
    <w:name w:val="Normal indent1"/>
    <w:basedOn w:val="Normal"/>
    <w:rsid w:val="000C61F7"/>
    <w:pPr>
      <w:numPr>
        <w:numId w:val="5"/>
      </w:numPr>
      <w:spacing w:before="120"/>
      <w:jc w:val="left"/>
    </w:pPr>
    <w:rPr>
      <w:rFonts w:ascii="Times New Roman" w:hAnsi="Times New Roman"/>
      <w:sz w:val="24"/>
    </w:rPr>
  </w:style>
  <w:style w:type="paragraph" w:styleId="Listepuces2">
    <w:name w:val="List Bullet 2"/>
    <w:basedOn w:val="Normal"/>
    <w:autoRedefine/>
    <w:rsid w:val="000C61F7"/>
    <w:pPr>
      <w:numPr>
        <w:numId w:val="2"/>
      </w:numPr>
      <w:spacing w:before="120"/>
      <w:jc w:val="left"/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0C61F7"/>
    <w:pPr>
      <w:numPr>
        <w:numId w:val="3"/>
      </w:numPr>
      <w:spacing w:before="120"/>
      <w:jc w:val="left"/>
    </w:pPr>
    <w:rPr>
      <w:rFonts w:ascii="Times New Roman" w:hAnsi="Times New Roman"/>
      <w:sz w:val="20"/>
    </w:rPr>
  </w:style>
  <w:style w:type="paragraph" w:styleId="Listepuces4">
    <w:name w:val="List Bullet 4"/>
    <w:basedOn w:val="Normal"/>
    <w:autoRedefine/>
    <w:rsid w:val="000C61F7"/>
    <w:pPr>
      <w:numPr>
        <w:numId w:val="8"/>
      </w:numPr>
      <w:spacing w:before="120"/>
      <w:jc w:val="left"/>
    </w:pPr>
    <w:rPr>
      <w:rFonts w:ascii="Times New Roman" w:hAnsi="Times New Roman"/>
      <w:sz w:val="20"/>
    </w:rPr>
  </w:style>
  <w:style w:type="paragraph" w:styleId="Listepuces5">
    <w:name w:val="List Bullet 5"/>
    <w:basedOn w:val="Normal"/>
    <w:autoRedefine/>
    <w:rsid w:val="000C61F7"/>
    <w:pPr>
      <w:numPr>
        <w:numId w:val="9"/>
      </w:numPr>
      <w:spacing w:before="120"/>
      <w:jc w:val="left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7A00F4"/>
    <w:rPr>
      <w:rFonts w:ascii="Tahoma" w:hAnsi="Tahoma" w:cs="Tahoma"/>
      <w:szCs w:val="16"/>
    </w:rPr>
  </w:style>
  <w:style w:type="paragraph" w:customStyle="1" w:styleId="numration">
    <w:name w:val="énumération"/>
    <w:basedOn w:val="Normal"/>
    <w:link w:val="numrationCar"/>
    <w:autoRedefine/>
    <w:rsid w:val="00967714"/>
    <w:pPr>
      <w:widowControl w:val="0"/>
      <w:spacing w:before="40" w:line="276" w:lineRule="auto"/>
      <w:ind w:left="284"/>
    </w:pPr>
  </w:style>
  <w:style w:type="character" w:customStyle="1" w:styleId="numrationCar">
    <w:name w:val="énumération Car"/>
    <w:link w:val="numration"/>
    <w:rsid w:val="00967714"/>
    <w:rPr>
      <w:rFonts w:ascii="Arial" w:hAnsi="Arial"/>
      <w:sz w:val="16"/>
    </w:rPr>
  </w:style>
  <w:style w:type="character" w:customStyle="1" w:styleId="Titre1Car">
    <w:name w:val="Titre 1 Car"/>
    <w:aliases w:val="Titre 1.1 Car"/>
    <w:link w:val="Titre1"/>
    <w:rsid w:val="00746416"/>
    <w:rPr>
      <w:rFonts w:ascii="Arial" w:hAnsi="Arial"/>
      <w:b/>
      <w:caps/>
      <w:sz w:val="16"/>
    </w:rPr>
  </w:style>
  <w:style w:type="character" w:customStyle="1" w:styleId="Titre2Car">
    <w:name w:val="Titre 2 Car"/>
    <w:aliases w:val="A.1 RTE Car"/>
    <w:link w:val="Titre2"/>
    <w:rsid w:val="001F4101"/>
    <w:rPr>
      <w:rFonts w:ascii="Arial" w:hAnsi="Arial"/>
      <w:b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E0CB2"/>
    <w:rPr>
      <w:b/>
      <w:bCs/>
      <w:sz w:val="20"/>
    </w:rPr>
  </w:style>
  <w:style w:type="paragraph" w:customStyle="1" w:styleId="Style1">
    <w:name w:val="Style1"/>
    <w:basedOn w:val="Titre1"/>
    <w:autoRedefine/>
    <w:rsid w:val="00B53709"/>
  </w:style>
  <w:style w:type="paragraph" w:customStyle="1" w:styleId="1">
    <w:name w:val="1"/>
    <w:basedOn w:val="Titre1"/>
    <w:autoRedefine/>
    <w:rsid w:val="0040295B"/>
    <w:pPr>
      <w:numPr>
        <w:numId w:val="15"/>
      </w:numPr>
    </w:pPr>
  </w:style>
  <w:style w:type="character" w:styleId="Lienhypertexte">
    <w:name w:val="Hyperlink"/>
    <w:uiPriority w:val="99"/>
    <w:rsid w:val="006968B4"/>
    <w:rPr>
      <w:color w:val="0000FF"/>
      <w:u w:val="single"/>
    </w:rPr>
  </w:style>
  <w:style w:type="table" w:styleId="Grilledutableau">
    <w:name w:val="Table Grid"/>
    <w:basedOn w:val="TableauNormal"/>
    <w:rsid w:val="004326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pécial liste pénalités"/>
    <w:basedOn w:val="Normal"/>
    <w:link w:val="ParagraphedelisteCar"/>
    <w:uiPriority w:val="34"/>
    <w:qFormat/>
    <w:rsid w:val="00B77A7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E0973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0628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B1234E"/>
    <w:rPr>
      <w:rFonts w:ascii="Arial" w:hAnsi="Arial"/>
      <w:sz w:val="16"/>
    </w:rPr>
  </w:style>
  <w:style w:type="paragraph" w:customStyle="1" w:styleId="Sous-Titre">
    <w:name w:val="Sous-Titre"/>
    <w:basedOn w:val="Titre1"/>
    <w:link w:val="Sous-TitreCar"/>
    <w:qFormat/>
    <w:rsid w:val="0040295B"/>
    <w:pPr>
      <w:numPr>
        <w:ilvl w:val="1"/>
      </w:numPr>
      <w:ind w:left="426" w:hanging="426"/>
    </w:pPr>
  </w:style>
  <w:style w:type="character" w:customStyle="1" w:styleId="Sous-TitreCar">
    <w:name w:val="Sous-Titre Car"/>
    <w:basedOn w:val="Titre1Car"/>
    <w:link w:val="Sous-Titre"/>
    <w:rsid w:val="0040295B"/>
    <w:rPr>
      <w:rFonts w:ascii="Arial" w:hAnsi="Arial"/>
      <w:b/>
      <w:caps/>
      <w:sz w:val="16"/>
    </w:rPr>
  </w:style>
  <w:style w:type="character" w:customStyle="1" w:styleId="ParagraphedelisteCar">
    <w:name w:val="Paragraphe de liste Car"/>
    <w:aliases w:val="Spécial liste pénalités Car"/>
    <w:basedOn w:val="Policepardfaut"/>
    <w:link w:val="Paragraphedeliste"/>
    <w:uiPriority w:val="34"/>
    <w:rsid w:val="009A3EAB"/>
    <w:rPr>
      <w:rFonts w:ascii="Arial" w:hAnsi="Arial"/>
      <w:sz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9A3EAB"/>
    <w:rPr>
      <w:rFonts w:ascii="Arial" w:hAnsi="Arial"/>
      <w:sz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5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13"/>
    <w:pPr>
      <w:spacing w:before="80"/>
      <w:jc w:val="both"/>
    </w:pPr>
    <w:rPr>
      <w:rFonts w:ascii="Arial" w:hAnsi="Arial"/>
      <w:sz w:val="16"/>
    </w:rPr>
  </w:style>
  <w:style w:type="paragraph" w:styleId="Titre1">
    <w:name w:val="heading 1"/>
    <w:aliases w:val="Titre 1.1"/>
    <w:basedOn w:val="Normal"/>
    <w:next w:val="Titre2"/>
    <w:link w:val="Titre1Car"/>
    <w:autoRedefine/>
    <w:qFormat/>
    <w:rsid w:val="00746416"/>
    <w:pPr>
      <w:keepNext/>
      <w:numPr>
        <w:numId w:val="17"/>
      </w:numPr>
      <w:tabs>
        <w:tab w:val="left" w:pos="284"/>
      </w:tabs>
      <w:spacing w:before="200" w:line="276" w:lineRule="auto"/>
      <w:jc w:val="left"/>
      <w:outlineLvl w:val="0"/>
    </w:pPr>
    <w:rPr>
      <w:b/>
      <w:caps/>
    </w:rPr>
  </w:style>
  <w:style w:type="paragraph" w:styleId="Titre2">
    <w:name w:val="heading 2"/>
    <w:aliases w:val="A.1 RTE"/>
    <w:basedOn w:val="Normal"/>
    <w:next w:val="Normal"/>
    <w:link w:val="Titre2Car"/>
    <w:autoRedefine/>
    <w:qFormat/>
    <w:rsid w:val="001F4101"/>
    <w:pPr>
      <w:keepNext/>
      <w:spacing w:before="240"/>
      <w:ind w:left="576"/>
      <w:outlineLvl w:val="1"/>
    </w:pPr>
    <w:rPr>
      <w:b/>
      <w:szCs w:val="16"/>
    </w:rPr>
  </w:style>
  <w:style w:type="paragraph" w:styleId="Titre3">
    <w:name w:val="heading 3"/>
    <w:aliases w:val="A.1.1 RTE"/>
    <w:basedOn w:val="Normal"/>
    <w:next w:val="Normal"/>
    <w:qFormat/>
    <w:rsid w:val="005F00E3"/>
    <w:pPr>
      <w:keepNext/>
      <w:numPr>
        <w:ilvl w:val="2"/>
        <w:numId w:val="6"/>
      </w:numPr>
      <w:spacing w:before="160"/>
      <w:outlineLvl w:val="2"/>
    </w:pPr>
    <w:rPr>
      <w:b/>
    </w:rPr>
  </w:style>
  <w:style w:type="paragraph" w:styleId="Titre4">
    <w:name w:val="heading 4"/>
    <w:aliases w:val="A.1.1.1 RTE"/>
    <w:basedOn w:val="Normal"/>
    <w:next w:val="Normal"/>
    <w:qFormat/>
    <w:rsid w:val="005F00E3"/>
    <w:pPr>
      <w:keepNext/>
      <w:numPr>
        <w:ilvl w:val="3"/>
        <w:numId w:val="6"/>
      </w:numPr>
      <w:spacing w:before="160"/>
      <w:outlineLvl w:val="3"/>
    </w:pPr>
    <w:rPr>
      <w:b/>
    </w:rPr>
  </w:style>
  <w:style w:type="paragraph" w:styleId="Titre5">
    <w:name w:val="heading 5"/>
    <w:aliases w:val="A.1.1.1.1 RTE"/>
    <w:basedOn w:val="Normal"/>
    <w:next w:val="Normal"/>
    <w:qFormat/>
    <w:rsid w:val="005F00E3"/>
    <w:pPr>
      <w:keepNext/>
      <w:numPr>
        <w:ilvl w:val="4"/>
        <w:numId w:val="6"/>
      </w:numPr>
      <w:spacing w:before="120"/>
      <w:jc w:val="left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5F00E3"/>
    <w:pPr>
      <w:numPr>
        <w:ilvl w:val="5"/>
        <w:numId w:val="6"/>
      </w:numPr>
      <w:spacing w:before="16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5F00E3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F00E3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5F00E3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initions">
    <w:name w:val="Définitions"/>
    <w:basedOn w:val="Normal"/>
    <w:rsid w:val="000C61F7"/>
    <w:pPr>
      <w:tabs>
        <w:tab w:val="left" w:pos="3119"/>
      </w:tabs>
      <w:spacing w:after="120"/>
      <w:ind w:left="3119" w:hanging="3119"/>
    </w:pPr>
  </w:style>
  <w:style w:type="paragraph" w:styleId="En-tte">
    <w:name w:val="header"/>
    <w:basedOn w:val="Normal"/>
    <w:link w:val="En-tteCar"/>
    <w:uiPriority w:val="99"/>
    <w:rsid w:val="000C61F7"/>
    <w:pPr>
      <w:spacing w:before="0"/>
    </w:pPr>
    <w:rPr>
      <w:sz w:val="20"/>
    </w:rPr>
  </w:style>
  <w:style w:type="paragraph" w:customStyle="1" w:styleId="Enumration1">
    <w:name w:val="Enumération 1"/>
    <w:basedOn w:val="Normal"/>
    <w:rsid w:val="000C61F7"/>
    <w:pPr>
      <w:numPr>
        <w:numId w:val="7"/>
      </w:numPr>
    </w:pPr>
  </w:style>
  <w:style w:type="paragraph" w:customStyle="1" w:styleId="Enumration2">
    <w:name w:val="Enumération 2"/>
    <w:basedOn w:val="Normal"/>
    <w:rsid w:val="000C61F7"/>
    <w:pPr>
      <w:numPr>
        <w:numId w:val="1"/>
      </w:numPr>
      <w:tabs>
        <w:tab w:val="left" w:pos="4678"/>
      </w:tabs>
      <w:ind w:left="1276" w:hanging="425"/>
    </w:pPr>
    <w:rPr>
      <w:sz w:val="20"/>
    </w:rPr>
  </w:style>
  <w:style w:type="paragraph" w:styleId="Notedebasdepage">
    <w:name w:val="footnote text"/>
    <w:basedOn w:val="Normal"/>
    <w:semiHidden/>
    <w:rsid w:val="000C61F7"/>
    <w:rPr>
      <w:sz w:val="14"/>
    </w:rPr>
  </w:style>
  <w:style w:type="paragraph" w:styleId="Pieddepage">
    <w:name w:val="footer"/>
    <w:basedOn w:val="Normal"/>
    <w:rsid w:val="000C61F7"/>
    <w:pPr>
      <w:tabs>
        <w:tab w:val="center" w:pos="4536"/>
        <w:tab w:val="right" w:pos="9072"/>
      </w:tabs>
    </w:pPr>
  </w:style>
  <w:style w:type="paragraph" w:customStyle="1" w:styleId="TitreContrat">
    <w:name w:val="Titre Contrat"/>
    <w:basedOn w:val="Normal"/>
    <w:next w:val="Normal"/>
    <w:rsid w:val="000C61F7"/>
    <w:pPr>
      <w:spacing w:before="1200" w:after="840" w:line="360" w:lineRule="auto"/>
      <w:ind w:left="1928" w:right="1928"/>
      <w:jc w:val="center"/>
      <w:outlineLvl w:val="0"/>
    </w:pPr>
    <w:rPr>
      <w:b/>
      <w:caps/>
      <w:sz w:val="32"/>
    </w:rPr>
  </w:style>
  <w:style w:type="paragraph" w:styleId="Corpsdetexte">
    <w:name w:val="Body Text"/>
    <w:basedOn w:val="Normal"/>
    <w:rsid w:val="000C61F7"/>
    <w:rPr>
      <w:dstrike/>
      <w:color w:val="0000FF"/>
    </w:rPr>
  </w:style>
  <w:style w:type="character" w:styleId="Marquedecommentaire">
    <w:name w:val="annotation reference"/>
    <w:uiPriority w:val="99"/>
    <w:semiHidden/>
    <w:rsid w:val="000C61F7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0C61F7"/>
  </w:style>
  <w:style w:type="paragraph" w:styleId="Corpsdetexte2">
    <w:name w:val="Body Text 2"/>
    <w:basedOn w:val="Normal"/>
    <w:rsid w:val="000C61F7"/>
    <w:rPr>
      <w:color w:val="FF0000"/>
    </w:rPr>
  </w:style>
  <w:style w:type="character" w:styleId="Appelnotedebasdep">
    <w:name w:val="footnote reference"/>
    <w:semiHidden/>
    <w:rsid w:val="000C61F7"/>
    <w:rPr>
      <w:vertAlign w:val="superscript"/>
    </w:rPr>
  </w:style>
  <w:style w:type="character" w:styleId="Numrodepage">
    <w:name w:val="page number"/>
    <w:basedOn w:val="Policepardfaut"/>
    <w:rsid w:val="000C61F7"/>
  </w:style>
  <w:style w:type="paragraph" w:styleId="Explorateurdedocuments">
    <w:name w:val="Document Map"/>
    <w:basedOn w:val="Normal"/>
    <w:semiHidden/>
    <w:rsid w:val="000C61F7"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autoRedefine/>
    <w:semiHidden/>
    <w:rsid w:val="002506D4"/>
    <w:pPr>
      <w:tabs>
        <w:tab w:val="left" w:pos="709"/>
        <w:tab w:val="right" w:leader="dot" w:pos="9923"/>
      </w:tabs>
      <w:spacing w:before="60" w:after="60"/>
      <w:jc w:val="left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rsid w:val="00EB5D80"/>
    <w:pPr>
      <w:tabs>
        <w:tab w:val="left" w:pos="851"/>
        <w:tab w:val="right" w:leader="dot" w:pos="9911"/>
      </w:tabs>
      <w:spacing w:before="0"/>
      <w:ind w:left="200"/>
    </w:pPr>
    <w:rPr>
      <w:noProof/>
    </w:rPr>
  </w:style>
  <w:style w:type="paragraph" w:styleId="TM3">
    <w:name w:val="toc 3"/>
    <w:basedOn w:val="Normal"/>
    <w:next w:val="Normal"/>
    <w:autoRedefine/>
    <w:semiHidden/>
    <w:rsid w:val="000C61F7"/>
    <w:pPr>
      <w:spacing w:before="0"/>
      <w:ind w:left="400"/>
      <w:jc w:val="left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rsid w:val="000C61F7"/>
    <w:pPr>
      <w:spacing w:before="0"/>
      <w:ind w:left="600"/>
      <w:jc w:val="left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rsid w:val="000C61F7"/>
    <w:pPr>
      <w:spacing w:before="0"/>
      <w:ind w:left="80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0C61F7"/>
    <w:pPr>
      <w:spacing w:before="0"/>
      <w:ind w:left="10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0C61F7"/>
    <w:pPr>
      <w:spacing w:before="0"/>
      <w:ind w:left="120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0C61F7"/>
    <w:pPr>
      <w:spacing w:before="0"/>
      <w:ind w:left="140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0C61F7"/>
    <w:pPr>
      <w:spacing w:before="0"/>
      <w:ind w:left="1600"/>
      <w:jc w:val="left"/>
    </w:pPr>
    <w:rPr>
      <w:rFonts w:ascii="Times New Roman" w:hAnsi="Times New Roman"/>
      <w:sz w:val="18"/>
    </w:rPr>
  </w:style>
  <w:style w:type="paragraph" w:customStyle="1" w:styleId="Barr">
    <w:name w:val="Barré"/>
    <w:basedOn w:val="Normal"/>
    <w:rsid w:val="000C61F7"/>
    <w:rPr>
      <w:dstrike/>
      <w:color w:val="800080"/>
    </w:rPr>
  </w:style>
  <w:style w:type="paragraph" w:customStyle="1" w:styleId="TitreAnnexe">
    <w:name w:val="Titre Annexe"/>
    <w:basedOn w:val="Titre1"/>
    <w:next w:val="Normal"/>
    <w:rsid w:val="000C61F7"/>
    <w:pPr>
      <w:numPr>
        <w:numId w:val="0"/>
      </w:numPr>
      <w:tabs>
        <w:tab w:val="num" w:pos="1440"/>
      </w:tabs>
      <w:ind w:left="360" w:hanging="360"/>
    </w:pPr>
  </w:style>
  <w:style w:type="paragraph" w:styleId="Retraitcorpsdetexte">
    <w:name w:val="Body Text Indent"/>
    <w:basedOn w:val="Normal"/>
    <w:rsid w:val="000C61F7"/>
    <w:pPr>
      <w:keepNext/>
      <w:ind w:left="426"/>
    </w:pPr>
  </w:style>
  <w:style w:type="paragraph" w:customStyle="1" w:styleId="AjoutDR">
    <w:name w:val="Ajout DR"/>
    <w:basedOn w:val="Normal"/>
    <w:rsid w:val="000C61F7"/>
    <w:rPr>
      <w:color w:val="0000FF"/>
    </w:rPr>
  </w:style>
  <w:style w:type="paragraph" w:customStyle="1" w:styleId="AjoutMG">
    <w:name w:val="Ajout MG"/>
    <w:basedOn w:val="Normal"/>
    <w:rsid w:val="000C61F7"/>
    <w:rPr>
      <w:color w:val="FF00FF"/>
    </w:rPr>
  </w:style>
  <w:style w:type="paragraph" w:styleId="Retraitcorpsdetexte3">
    <w:name w:val="Body Text Indent 3"/>
    <w:basedOn w:val="Normal"/>
    <w:rsid w:val="000C61F7"/>
    <w:pPr>
      <w:keepNext/>
      <w:keepLines/>
      <w:spacing w:before="0"/>
      <w:ind w:firstLine="703"/>
    </w:pPr>
    <w:rPr>
      <w:rFonts w:ascii="Times New Roman" w:hAnsi="Times New Roman"/>
      <w:sz w:val="24"/>
    </w:rPr>
  </w:style>
  <w:style w:type="paragraph" w:customStyle="1" w:styleId="contrattitre3">
    <w:name w:val="contrattitre3"/>
    <w:basedOn w:val="Normal"/>
    <w:rsid w:val="000C61F7"/>
    <w:pPr>
      <w:spacing w:before="0"/>
      <w:ind w:left="567" w:right="-539" w:hanging="567"/>
      <w:jc w:val="left"/>
    </w:pPr>
    <w:rPr>
      <w:rFonts w:ascii="New York" w:hAnsi="New York"/>
      <w:b/>
      <w:smallCaps/>
      <w:sz w:val="24"/>
    </w:rPr>
  </w:style>
  <w:style w:type="paragraph" w:customStyle="1" w:styleId="contrattitre4">
    <w:name w:val="contrattitre4"/>
    <w:basedOn w:val="Normal"/>
    <w:rsid w:val="000C61F7"/>
    <w:pPr>
      <w:tabs>
        <w:tab w:val="num" w:pos="576"/>
      </w:tabs>
      <w:spacing w:before="0"/>
      <w:ind w:left="576" w:hanging="576"/>
      <w:jc w:val="left"/>
    </w:pPr>
    <w:rPr>
      <w:rFonts w:ascii="Times New Roman" w:hAnsi="Times New Roman"/>
      <w:b/>
      <w:sz w:val="24"/>
    </w:rPr>
  </w:style>
  <w:style w:type="paragraph" w:customStyle="1" w:styleId="Texte">
    <w:name w:val="Texte"/>
    <w:basedOn w:val="Normal"/>
    <w:rsid w:val="000C61F7"/>
    <w:pPr>
      <w:spacing w:before="240"/>
    </w:pPr>
    <w:rPr>
      <w:rFonts w:ascii="Garamond" w:hAnsi="Garamond"/>
      <w:sz w:val="24"/>
    </w:rPr>
  </w:style>
  <w:style w:type="paragraph" w:styleId="Corpsdetexte3">
    <w:name w:val="Body Text 3"/>
    <w:basedOn w:val="Normal"/>
    <w:rsid w:val="000C61F7"/>
    <w:rPr>
      <w:b/>
      <w:sz w:val="24"/>
    </w:rPr>
  </w:style>
  <w:style w:type="paragraph" w:customStyle="1" w:styleId="dfinition">
    <w:name w:val="définition"/>
    <w:basedOn w:val="Normal"/>
    <w:rsid w:val="000C61F7"/>
    <w:pPr>
      <w:spacing w:before="0"/>
    </w:pPr>
    <w:rPr>
      <w:rFonts w:ascii="Times New Roman" w:hAnsi="Times New Roman"/>
      <w:sz w:val="22"/>
    </w:rPr>
  </w:style>
  <w:style w:type="paragraph" w:customStyle="1" w:styleId="sommaire1">
    <w:name w:val="sommaire1"/>
    <w:basedOn w:val="Normal"/>
    <w:next w:val="Normal"/>
    <w:rsid w:val="000C61F7"/>
    <w:pPr>
      <w:numPr>
        <w:numId w:val="10"/>
      </w:numPr>
      <w:spacing w:before="120"/>
      <w:jc w:val="left"/>
    </w:pPr>
    <w:rPr>
      <w:rFonts w:ascii="Times New Roman" w:hAnsi="Times New Roman"/>
      <w:b/>
      <w:sz w:val="26"/>
    </w:rPr>
  </w:style>
  <w:style w:type="paragraph" w:customStyle="1" w:styleId="sommaire2">
    <w:name w:val="sommaire2"/>
    <w:basedOn w:val="Normal"/>
    <w:next w:val="Normal"/>
    <w:rsid w:val="000C61F7"/>
    <w:pPr>
      <w:numPr>
        <w:ilvl w:val="1"/>
        <w:numId w:val="4"/>
      </w:numPr>
      <w:tabs>
        <w:tab w:val="clear" w:pos="576"/>
      </w:tabs>
      <w:spacing w:before="120"/>
      <w:ind w:left="851"/>
      <w:jc w:val="left"/>
    </w:pPr>
    <w:rPr>
      <w:rFonts w:ascii="Times New Roman" w:hAnsi="Times New Roman"/>
      <w:b/>
      <w:sz w:val="24"/>
    </w:rPr>
  </w:style>
  <w:style w:type="paragraph" w:customStyle="1" w:styleId="sommaire3">
    <w:name w:val="sommaire3"/>
    <w:basedOn w:val="sommaire2"/>
    <w:next w:val="Normal"/>
    <w:rsid w:val="000C61F7"/>
    <w:pPr>
      <w:numPr>
        <w:ilvl w:val="2"/>
      </w:numPr>
      <w:tabs>
        <w:tab w:val="clear" w:pos="720"/>
        <w:tab w:val="num" w:pos="360"/>
      </w:tabs>
      <w:ind w:left="993" w:hanging="578"/>
    </w:pPr>
    <w:rPr>
      <w:b w:val="0"/>
    </w:rPr>
  </w:style>
  <w:style w:type="paragraph" w:customStyle="1" w:styleId="Normalindent1">
    <w:name w:val="Normal indent1"/>
    <w:basedOn w:val="Normal"/>
    <w:rsid w:val="000C61F7"/>
    <w:pPr>
      <w:numPr>
        <w:numId w:val="5"/>
      </w:numPr>
      <w:spacing w:before="120"/>
      <w:jc w:val="left"/>
    </w:pPr>
    <w:rPr>
      <w:rFonts w:ascii="Times New Roman" w:hAnsi="Times New Roman"/>
      <w:sz w:val="24"/>
    </w:rPr>
  </w:style>
  <w:style w:type="paragraph" w:styleId="Listepuces2">
    <w:name w:val="List Bullet 2"/>
    <w:basedOn w:val="Normal"/>
    <w:autoRedefine/>
    <w:rsid w:val="000C61F7"/>
    <w:pPr>
      <w:numPr>
        <w:numId w:val="2"/>
      </w:numPr>
      <w:spacing w:before="120"/>
      <w:jc w:val="left"/>
    </w:pPr>
    <w:rPr>
      <w:rFonts w:ascii="Times New Roman" w:hAnsi="Times New Roman"/>
      <w:sz w:val="20"/>
    </w:rPr>
  </w:style>
  <w:style w:type="paragraph" w:styleId="Listepuces3">
    <w:name w:val="List Bullet 3"/>
    <w:basedOn w:val="Normal"/>
    <w:autoRedefine/>
    <w:rsid w:val="000C61F7"/>
    <w:pPr>
      <w:numPr>
        <w:numId w:val="3"/>
      </w:numPr>
      <w:spacing w:before="120"/>
      <w:jc w:val="left"/>
    </w:pPr>
    <w:rPr>
      <w:rFonts w:ascii="Times New Roman" w:hAnsi="Times New Roman"/>
      <w:sz w:val="20"/>
    </w:rPr>
  </w:style>
  <w:style w:type="paragraph" w:styleId="Listepuces4">
    <w:name w:val="List Bullet 4"/>
    <w:basedOn w:val="Normal"/>
    <w:autoRedefine/>
    <w:rsid w:val="000C61F7"/>
    <w:pPr>
      <w:numPr>
        <w:numId w:val="8"/>
      </w:numPr>
      <w:spacing w:before="120"/>
      <w:jc w:val="left"/>
    </w:pPr>
    <w:rPr>
      <w:rFonts w:ascii="Times New Roman" w:hAnsi="Times New Roman"/>
      <w:sz w:val="20"/>
    </w:rPr>
  </w:style>
  <w:style w:type="paragraph" w:styleId="Listepuces5">
    <w:name w:val="List Bullet 5"/>
    <w:basedOn w:val="Normal"/>
    <w:autoRedefine/>
    <w:rsid w:val="000C61F7"/>
    <w:pPr>
      <w:numPr>
        <w:numId w:val="9"/>
      </w:numPr>
      <w:spacing w:before="120"/>
      <w:jc w:val="left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7A00F4"/>
    <w:rPr>
      <w:rFonts w:ascii="Tahoma" w:hAnsi="Tahoma" w:cs="Tahoma"/>
      <w:szCs w:val="16"/>
    </w:rPr>
  </w:style>
  <w:style w:type="paragraph" w:customStyle="1" w:styleId="numration">
    <w:name w:val="énumération"/>
    <w:basedOn w:val="Normal"/>
    <w:link w:val="numrationCar"/>
    <w:autoRedefine/>
    <w:rsid w:val="00967714"/>
    <w:pPr>
      <w:widowControl w:val="0"/>
      <w:spacing w:before="40" w:line="276" w:lineRule="auto"/>
      <w:ind w:left="284"/>
    </w:pPr>
  </w:style>
  <w:style w:type="character" w:customStyle="1" w:styleId="numrationCar">
    <w:name w:val="énumération Car"/>
    <w:link w:val="numration"/>
    <w:rsid w:val="00967714"/>
    <w:rPr>
      <w:rFonts w:ascii="Arial" w:hAnsi="Arial"/>
      <w:sz w:val="16"/>
    </w:rPr>
  </w:style>
  <w:style w:type="character" w:customStyle="1" w:styleId="Titre1Car">
    <w:name w:val="Titre 1 Car"/>
    <w:aliases w:val="Titre 1.1 Car"/>
    <w:link w:val="Titre1"/>
    <w:rsid w:val="00746416"/>
    <w:rPr>
      <w:rFonts w:ascii="Arial" w:hAnsi="Arial"/>
      <w:b/>
      <w:caps/>
      <w:sz w:val="16"/>
    </w:rPr>
  </w:style>
  <w:style w:type="character" w:customStyle="1" w:styleId="Titre2Car">
    <w:name w:val="Titre 2 Car"/>
    <w:aliases w:val="A.1 RTE Car"/>
    <w:link w:val="Titre2"/>
    <w:rsid w:val="001F4101"/>
    <w:rPr>
      <w:rFonts w:ascii="Arial" w:hAnsi="Arial"/>
      <w:b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DE0CB2"/>
    <w:rPr>
      <w:b/>
      <w:bCs/>
      <w:sz w:val="20"/>
    </w:rPr>
  </w:style>
  <w:style w:type="paragraph" w:customStyle="1" w:styleId="Style1">
    <w:name w:val="Style1"/>
    <w:basedOn w:val="Titre1"/>
    <w:autoRedefine/>
    <w:rsid w:val="00B53709"/>
  </w:style>
  <w:style w:type="paragraph" w:customStyle="1" w:styleId="1">
    <w:name w:val="1"/>
    <w:basedOn w:val="Titre1"/>
    <w:autoRedefine/>
    <w:rsid w:val="0040295B"/>
    <w:pPr>
      <w:numPr>
        <w:numId w:val="15"/>
      </w:numPr>
    </w:pPr>
  </w:style>
  <w:style w:type="character" w:styleId="Lienhypertexte">
    <w:name w:val="Hyperlink"/>
    <w:uiPriority w:val="99"/>
    <w:rsid w:val="006968B4"/>
    <w:rPr>
      <w:color w:val="0000FF"/>
      <w:u w:val="single"/>
    </w:rPr>
  </w:style>
  <w:style w:type="table" w:styleId="Grilledutableau">
    <w:name w:val="Table Grid"/>
    <w:basedOn w:val="TableauNormal"/>
    <w:rsid w:val="004326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pécial liste pénalités"/>
    <w:basedOn w:val="Normal"/>
    <w:link w:val="ParagraphedelisteCar"/>
    <w:uiPriority w:val="34"/>
    <w:qFormat/>
    <w:rsid w:val="00B77A7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E0973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0628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B1234E"/>
    <w:rPr>
      <w:rFonts w:ascii="Arial" w:hAnsi="Arial"/>
      <w:sz w:val="16"/>
    </w:rPr>
  </w:style>
  <w:style w:type="paragraph" w:customStyle="1" w:styleId="Sous-Titre">
    <w:name w:val="Sous-Titre"/>
    <w:basedOn w:val="Titre1"/>
    <w:link w:val="Sous-TitreCar"/>
    <w:qFormat/>
    <w:rsid w:val="0040295B"/>
    <w:pPr>
      <w:numPr>
        <w:ilvl w:val="1"/>
      </w:numPr>
      <w:ind w:left="426" w:hanging="426"/>
    </w:pPr>
  </w:style>
  <w:style w:type="character" w:customStyle="1" w:styleId="Sous-TitreCar">
    <w:name w:val="Sous-Titre Car"/>
    <w:basedOn w:val="Titre1Car"/>
    <w:link w:val="Sous-Titre"/>
    <w:rsid w:val="0040295B"/>
    <w:rPr>
      <w:rFonts w:ascii="Arial" w:hAnsi="Arial"/>
      <w:b/>
      <w:caps/>
      <w:sz w:val="16"/>
    </w:rPr>
  </w:style>
  <w:style w:type="character" w:customStyle="1" w:styleId="ParagraphedelisteCar">
    <w:name w:val="Paragraphe de liste Car"/>
    <w:aliases w:val="Spécial liste pénalités Car"/>
    <w:basedOn w:val="Policepardfaut"/>
    <w:link w:val="Paragraphedeliste"/>
    <w:uiPriority w:val="34"/>
    <w:rsid w:val="009A3EAB"/>
    <w:rPr>
      <w:rFonts w:ascii="Arial" w:hAnsi="Arial"/>
      <w:sz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9A3EAB"/>
    <w:rPr>
      <w:rFonts w:ascii="Arial" w:hAnsi="Arial"/>
      <w:sz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421A-116F-42FC-B0C0-77B70D6A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2183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GENERALES</vt:lpstr>
    </vt:vector>
  </TitlesOfParts>
  <Company>UEM</Company>
  <LinksUpToDate>false</LinksUpToDate>
  <CharactersWithSpaces>14576</CharactersWithSpaces>
  <SharedDoc>false</SharedDoc>
  <HLinks>
    <vt:vector size="498" baseType="variant">
      <vt:variant>
        <vt:i4>6160435</vt:i4>
      </vt:variant>
      <vt:variant>
        <vt:i4>486</vt:i4>
      </vt:variant>
      <vt:variant>
        <vt:i4>0</vt:i4>
      </vt:variant>
      <vt:variant>
        <vt:i4>5</vt:i4>
      </vt:variant>
      <vt:variant>
        <vt:lpwstr>mailto:accueilgrd-C5@urm-metz.fr</vt:lpwstr>
      </vt:variant>
      <vt:variant>
        <vt:lpwstr/>
      </vt:variant>
      <vt:variant>
        <vt:i4>65635</vt:i4>
      </vt:variant>
      <vt:variant>
        <vt:i4>483</vt:i4>
      </vt:variant>
      <vt:variant>
        <vt:i4>0</vt:i4>
      </vt:variant>
      <vt:variant>
        <vt:i4>5</vt:i4>
      </vt:variant>
      <vt:variant>
        <vt:lpwstr>mailto:accueilgrd-C2-C4@urm-metz.fr</vt:lpwstr>
      </vt:variant>
      <vt:variant>
        <vt:lpwstr/>
      </vt:variant>
      <vt:variant>
        <vt:i4>7733366</vt:i4>
      </vt:variant>
      <vt:variant>
        <vt:i4>480</vt:i4>
      </vt:variant>
      <vt:variant>
        <vt:i4>0</vt:i4>
      </vt:variant>
      <vt:variant>
        <vt:i4>5</vt:i4>
      </vt:variant>
      <vt:variant>
        <vt:lpwstr>http://www.urm-metz.fr/</vt:lpwstr>
      </vt:variant>
      <vt:variant>
        <vt:lpwstr/>
      </vt:variant>
      <vt:variant>
        <vt:i4>1507390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_Toc249002561</vt:lpwstr>
      </vt:variant>
      <vt:variant>
        <vt:i4>1507390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_Toc249002560</vt:lpwstr>
      </vt:variant>
      <vt:variant>
        <vt:i4>1310782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_Toc249002559</vt:lpwstr>
      </vt:variant>
      <vt:variant>
        <vt:i4>1310782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_Toc249002558</vt:lpwstr>
      </vt:variant>
      <vt:variant>
        <vt:i4>1310782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_Toc249002557</vt:lpwstr>
      </vt:variant>
      <vt:variant>
        <vt:i4>1310782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_Toc249002556</vt:lpwstr>
      </vt:variant>
      <vt:variant>
        <vt:i4>1310782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_Toc249002555</vt:lpwstr>
      </vt:variant>
      <vt:variant>
        <vt:i4>1310782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_Toc249002554</vt:lpwstr>
      </vt:variant>
      <vt:variant>
        <vt:i4>1310782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_Toc249002553</vt:lpwstr>
      </vt:variant>
      <vt:variant>
        <vt:i4>1310782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_Toc249002552</vt:lpwstr>
      </vt:variant>
      <vt:variant>
        <vt:i4>1310782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_Toc249002551</vt:lpwstr>
      </vt:variant>
      <vt:variant>
        <vt:i4>1310782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_Toc249002550</vt:lpwstr>
      </vt:variant>
      <vt:variant>
        <vt:i4>1376318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_Toc249002549</vt:lpwstr>
      </vt:variant>
      <vt:variant>
        <vt:i4>1376318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_Toc249002548</vt:lpwstr>
      </vt:variant>
      <vt:variant>
        <vt:i4>1376318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_Toc249002547</vt:lpwstr>
      </vt:variant>
      <vt:variant>
        <vt:i4>1376318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_Toc249002546</vt:lpwstr>
      </vt:variant>
      <vt:variant>
        <vt:i4>1376318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_Toc249002545</vt:lpwstr>
      </vt:variant>
      <vt:variant>
        <vt:i4>1376318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_Toc249002544</vt:lpwstr>
      </vt:variant>
      <vt:variant>
        <vt:i4>1376318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_Toc249002543</vt:lpwstr>
      </vt:variant>
      <vt:variant>
        <vt:i4>1376318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_Toc249002542</vt:lpwstr>
      </vt:variant>
      <vt:variant>
        <vt:i4>1376318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_Toc249002541</vt:lpwstr>
      </vt:variant>
      <vt:variant>
        <vt:i4>1376318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_Toc249002540</vt:lpwstr>
      </vt:variant>
      <vt:variant>
        <vt:i4>1179710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_Toc249002539</vt:lpwstr>
      </vt:variant>
      <vt:variant>
        <vt:i4>1179710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_Toc249002538</vt:lpwstr>
      </vt:variant>
      <vt:variant>
        <vt:i4>1179710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_Toc249002537</vt:lpwstr>
      </vt:variant>
      <vt:variant>
        <vt:i4>1179710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_Toc249002536</vt:lpwstr>
      </vt:variant>
      <vt:variant>
        <vt:i4>1179710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_Toc249002535</vt:lpwstr>
      </vt:variant>
      <vt:variant>
        <vt:i4>1179710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_Toc249002534</vt:lpwstr>
      </vt:variant>
      <vt:variant>
        <vt:i4>1179710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_Toc249002533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_Toc249002532</vt:lpwstr>
      </vt:variant>
      <vt:variant>
        <vt:i4>1179710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_Toc249002531</vt:lpwstr>
      </vt:variant>
      <vt:variant>
        <vt:i4>1179710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_Toc249002530</vt:lpwstr>
      </vt:variant>
      <vt:variant>
        <vt:i4>1245246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_Toc249002529</vt:lpwstr>
      </vt:variant>
      <vt:variant>
        <vt:i4>1245246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_Toc249002528</vt:lpwstr>
      </vt:variant>
      <vt:variant>
        <vt:i4>1245246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_Toc249002527</vt:lpwstr>
      </vt:variant>
      <vt:variant>
        <vt:i4>1245246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_Toc249002526</vt:lpwstr>
      </vt:variant>
      <vt:variant>
        <vt:i4>1245246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_Toc249002525</vt:lpwstr>
      </vt:variant>
      <vt:variant>
        <vt:i4>1245246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_Toc249002524</vt:lpwstr>
      </vt:variant>
      <vt:variant>
        <vt:i4>1245246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_Toc249002523</vt:lpwstr>
      </vt:variant>
      <vt:variant>
        <vt:i4>1245246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_Toc249002522</vt:lpwstr>
      </vt:variant>
      <vt:variant>
        <vt:i4>1245246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_Toc249002521</vt:lpwstr>
      </vt:variant>
      <vt:variant>
        <vt:i4>1245246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_Toc249002520</vt:lpwstr>
      </vt:variant>
      <vt:variant>
        <vt:i4>1048638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_Toc249002519</vt:lpwstr>
      </vt:variant>
      <vt:variant>
        <vt:i4>1048638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_Toc249002518</vt:lpwstr>
      </vt:variant>
      <vt:variant>
        <vt:i4>1048638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_Toc249002517</vt:lpwstr>
      </vt:variant>
      <vt:variant>
        <vt:i4>1048638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_Toc249002516</vt:lpwstr>
      </vt:variant>
      <vt:variant>
        <vt:i4>1048638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_Toc249002515</vt:lpwstr>
      </vt:variant>
      <vt:variant>
        <vt:i4>1048638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_Toc249002514</vt:lpwstr>
      </vt:variant>
      <vt:variant>
        <vt:i4>1048638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_Toc249002513</vt:lpwstr>
      </vt:variant>
      <vt:variant>
        <vt:i4>1048638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_Toc249002512</vt:lpwstr>
      </vt:variant>
      <vt:variant>
        <vt:i4>1048638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_Toc249002511</vt:lpwstr>
      </vt:variant>
      <vt:variant>
        <vt:i4>1048638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_Toc249002510</vt:lpwstr>
      </vt:variant>
      <vt:variant>
        <vt:i4>1114174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_Toc249002509</vt:lpwstr>
      </vt:variant>
      <vt:variant>
        <vt:i4>1114174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_Toc249002508</vt:lpwstr>
      </vt:variant>
      <vt:variant>
        <vt:i4>1114174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_Toc249002507</vt:lpwstr>
      </vt:variant>
      <vt:variant>
        <vt:i4>1114174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_Toc249002506</vt:lpwstr>
      </vt:variant>
      <vt:variant>
        <vt:i4>1114174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_Toc249002505</vt:lpwstr>
      </vt:variant>
      <vt:variant>
        <vt:i4>1114174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_Toc249002504</vt:lpwstr>
      </vt:variant>
      <vt:variant>
        <vt:i4>1114174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_Toc249002503</vt:lpwstr>
      </vt:variant>
      <vt:variant>
        <vt:i4>1114174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_Toc249002502</vt:lpwstr>
      </vt:variant>
      <vt:variant>
        <vt:i4>1114174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_Toc249002501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_Toc249002500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_Toc249002499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_Toc249002498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_Toc249002497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_Toc249002496</vt:lpwstr>
      </vt:variant>
      <vt:variant>
        <vt:i4>1572927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_Toc249002495</vt:lpwstr>
      </vt:variant>
      <vt:variant>
        <vt:i4>1572927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_Toc249002494</vt:lpwstr>
      </vt:variant>
      <vt:variant>
        <vt:i4>1572927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_Toc249002493</vt:lpwstr>
      </vt:variant>
      <vt:variant>
        <vt:i4>1572927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_Toc249002492</vt:lpwstr>
      </vt:variant>
      <vt:variant>
        <vt:i4>1572927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_Toc249002491</vt:lpwstr>
      </vt:variant>
      <vt:variant>
        <vt:i4>1572927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_Toc249002490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_Toc249002489</vt:lpwstr>
      </vt:variant>
      <vt:variant>
        <vt:i4>1638463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_Toc249002488</vt:lpwstr>
      </vt:variant>
      <vt:variant>
        <vt:i4>1638463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_Toc249002487</vt:lpwstr>
      </vt:variant>
      <vt:variant>
        <vt:i4>1638463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_Toc249002486</vt:lpwstr>
      </vt:variant>
      <vt:variant>
        <vt:i4>1638463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_Toc249002485</vt:lpwstr>
      </vt:variant>
      <vt:variant>
        <vt:i4>1638463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_Toc249002484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_Toc249002483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http://www.urm-metz.fr/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GENERALES</dc:title>
  <dc:creator>Muriel</dc:creator>
  <cp:lastModifiedBy>Cedric LIMOUSIN</cp:lastModifiedBy>
  <cp:revision>5</cp:revision>
  <cp:lastPrinted>2020-12-21T23:27:00Z</cp:lastPrinted>
  <dcterms:created xsi:type="dcterms:W3CDTF">2022-11-21T23:55:00Z</dcterms:created>
  <dcterms:modified xsi:type="dcterms:W3CDTF">2023-02-06T02:09:00Z</dcterms:modified>
</cp:coreProperties>
</file>